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ECCF6" w14:textId="77777777" w:rsidR="00AB699D" w:rsidRDefault="00DC222E">
      <w:pPr>
        <w:pStyle w:val="Title"/>
        <w:spacing w:before="79" w:line="307" w:lineRule="auto"/>
        <w:ind w:firstLine="1731"/>
      </w:pPr>
      <w:r>
        <w:t xml:space="preserve">REFUSE SERVICES </w:t>
      </w:r>
      <w:r>
        <w:rPr>
          <w:spacing w:val="-2"/>
        </w:rPr>
        <w:t>DEPARTMENT</w:t>
      </w:r>
      <w:r>
        <w:rPr>
          <w:spacing w:val="-5"/>
        </w:rPr>
        <w:t xml:space="preserve"> </w:t>
      </w:r>
      <w:r>
        <w:rPr>
          <w:spacing w:val="-2"/>
        </w:rPr>
        <w:t>OF</w:t>
      </w:r>
      <w:r>
        <w:rPr>
          <w:spacing w:val="-8"/>
        </w:rPr>
        <w:t xml:space="preserve"> </w:t>
      </w:r>
      <w:r>
        <w:rPr>
          <w:spacing w:val="-2"/>
        </w:rPr>
        <w:t>TRANSPORTATION</w:t>
      </w:r>
      <w:r>
        <w:rPr>
          <w:spacing w:val="-7"/>
        </w:rPr>
        <w:t xml:space="preserve"> </w:t>
      </w:r>
      <w:r>
        <w:rPr>
          <w:spacing w:val="-2"/>
        </w:rPr>
        <w:t>HARBORS</w:t>
      </w:r>
    </w:p>
    <w:p w14:paraId="7CCECCF7" w14:textId="77777777" w:rsidR="00AB699D" w:rsidRDefault="00DC222E">
      <w:pPr>
        <w:pStyle w:val="Title"/>
        <w:spacing w:line="309" w:lineRule="auto"/>
        <w:ind w:left="3212" w:right="2321"/>
      </w:pPr>
      <w:r>
        <w:rPr>
          <w:spacing w:val="-2"/>
        </w:rPr>
        <w:t>KAHULUI</w:t>
      </w:r>
      <w:r>
        <w:rPr>
          <w:spacing w:val="-15"/>
        </w:rPr>
        <w:t xml:space="preserve"> </w:t>
      </w:r>
      <w:r>
        <w:rPr>
          <w:spacing w:val="-2"/>
        </w:rPr>
        <w:t xml:space="preserve">HARBOR </w:t>
      </w:r>
      <w:r>
        <w:t>ISLAND OF MAUI</w:t>
      </w:r>
    </w:p>
    <w:p w14:paraId="7CCECCF8" w14:textId="77777777" w:rsidR="00AB699D" w:rsidRDefault="00AB699D">
      <w:pPr>
        <w:pStyle w:val="BodyText"/>
        <w:rPr>
          <w:b/>
        </w:rPr>
      </w:pPr>
    </w:p>
    <w:p w14:paraId="7CCECCF9" w14:textId="77777777" w:rsidR="00AB699D" w:rsidRDefault="00AB699D">
      <w:pPr>
        <w:pStyle w:val="BodyText"/>
        <w:spacing w:before="195"/>
        <w:rPr>
          <w:b/>
        </w:rPr>
      </w:pPr>
    </w:p>
    <w:p w14:paraId="7CCECCFA" w14:textId="77777777" w:rsidR="00AB699D" w:rsidRDefault="00DC222E">
      <w:pPr>
        <w:pStyle w:val="Heading1"/>
        <w:rPr>
          <w:u w:val="none"/>
        </w:rPr>
      </w:pPr>
      <w:r>
        <w:t>SCOPE</w:t>
      </w:r>
      <w:r>
        <w:rPr>
          <w:spacing w:val="-8"/>
        </w:rPr>
        <w:t xml:space="preserve"> </w:t>
      </w:r>
      <w:r>
        <w:t>OF</w:t>
      </w:r>
      <w:r>
        <w:rPr>
          <w:spacing w:val="-9"/>
        </w:rPr>
        <w:t xml:space="preserve"> </w:t>
      </w:r>
      <w:r>
        <w:rPr>
          <w:spacing w:val="-4"/>
        </w:rPr>
        <w:t>WORK</w:t>
      </w:r>
    </w:p>
    <w:p w14:paraId="7CCECCFB" w14:textId="77777777" w:rsidR="00AB699D" w:rsidRDefault="00AB699D">
      <w:pPr>
        <w:pStyle w:val="BodyText"/>
      </w:pPr>
    </w:p>
    <w:p w14:paraId="7CCECCFC" w14:textId="77777777" w:rsidR="00AB699D" w:rsidRDefault="00DC222E">
      <w:pPr>
        <w:pStyle w:val="BodyText"/>
        <w:ind w:right="56"/>
      </w:pPr>
      <w:r>
        <w:t>The work required shall consist of refuse collection and disposal services and shall include the furnishing of all labor, transportation, equipment, rubbish bins, and other appurtenances necessary to collect and dispose of refuse for the Department of Tran</w:t>
      </w:r>
      <w:r>
        <w:t>sportation,</w:t>
      </w:r>
      <w:r>
        <w:rPr>
          <w:spacing w:val="-9"/>
        </w:rPr>
        <w:t xml:space="preserve"> </w:t>
      </w:r>
      <w:r>
        <w:t>Harbors</w:t>
      </w:r>
      <w:r>
        <w:rPr>
          <w:spacing w:val="-4"/>
        </w:rPr>
        <w:t xml:space="preserve"> </w:t>
      </w:r>
      <w:r>
        <w:t>Maui</w:t>
      </w:r>
      <w:r>
        <w:rPr>
          <w:spacing w:val="-4"/>
        </w:rPr>
        <w:t xml:space="preserve"> </w:t>
      </w:r>
      <w:r>
        <w:t>District,</w:t>
      </w:r>
      <w:r>
        <w:rPr>
          <w:spacing w:val="-4"/>
        </w:rPr>
        <w:t xml:space="preserve"> </w:t>
      </w:r>
      <w:r>
        <w:t>Island</w:t>
      </w:r>
      <w:r>
        <w:rPr>
          <w:spacing w:val="-9"/>
        </w:rPr>
        <w:t xml:space="preserve"> </w:t>
      </w:r>
      <w:r>
        <w:t>of</w:t>
      </w:r>
      <w:r>
        <w:rPr>
          <w:spacing w:val="-5"/>
        </w:rPr>
        <w:t xml:space="preserve"> </w:t>
      </w:r>
      <w:r>
        <w:t>Maui,</w:t>
      </w:r>
      <w:r>
        <w:rPr>
          <w:spacing w:val="-9"/>
        </w:rPr>
        <w:t xml:space="preserve"> </w:t>
      </w:r>
      <w:r>
        <w:t>as</w:t>
      </w:r>
      <w:r>
        <w:rPr>
          <w:spacing w:val="-9"/>
        </w:rPr>
        <w:t xml:space="preserve"> </w:t>
      </w:r>
      <w:r>
        <w:t>listed</w:t>
      </w:r>
      <w:r>
        <w:rPr>
          <w:spacing w:val="-11"/>
        </w:rPr>
        <w:t xml:space="preserve"> </w:t>
      </w:r>
      <w:r>
        <w:t>in</w:t>
      </w:r>
      <w:r>
        <w:rPr>
          <w:spacing w:val="-9"/>
        </w:rPr>
        <w:t xml:space="preserve"> </w:t>
      </w:r>
      <w:r>
        <w:t>and</w:t>
      </w:r>
      <w:r>
        <w:rPr>
          <w:spacing w:val="-9"/>
        </w:rPr>
        <w:t xml:space="preserve"> </w:t>
      </w:r>
      <w:r>
        <w:t>in</w:t>
      </w:r>
      <w:r>
        <w:rPr>
          <w:spacing w:val="-9"/>
        </w:rPr>
        <w:t xml:space="preserve"> </w:t>
      </w:r>
      <w:r>
        <w:t>accordance</w:t>
      </w:r>
      <w:r>
        <w:rPr>
          <w:spacing w:val="-5"/>
        </w:rPr>
        <w:t xml:space="preserve"> </w:t>
      </w:r>
      <w:r>
        <w:t>with these Specifications.</w:t>
      </w:r>
    </w:p>
    <w:p w14:paraId="7CCECCFD" w14:textId="77777777" w:rsidR="00AB699D" w:rsidRDefault="00AB699D">
      <w:pPr>
        <w:pStyle w:val="BodyText"/>
        <w:spacing w:before="1"/>
      </w:pPr>
    </w:p>
    <w:p w14:paraId="7CCECCFE" w14:textId="77777777" w:rsidR="00AB699D" w:rsidRDefault="00DC222E">
      <w:pPr>
        <w:pStyle w:val="BodyText"/>
      </w:pPr>
      <w:r>
        <w:t>The</w:t>
      </w:r>
      <w:r>
        <w:rPr>
          <w:spacing w:val="-12"/>
        </w:rPr>
        <w:t xml:space="preserve"> </w:t>
      </w:r>
      <w:r>
        <w:t>rubbish</w:t>
      </w:r>
      <w:r>
        <w:rPr>
          <w:spacing w:val="-6"/>
        </w:rPr>
        <w:t xml:space="preserve"> </w:t>
      </w:r>
      <w:r>
        <w:t>bins,</w:t>
      </w:r>
      <w:r>
        <w:rPr>
          <w:spacing w:val="-7"/>
        </w:rPr>
        <w:t xml:space="preserve"> </w:t>
      </w:r>
      <w:r>
        <w:t>size</w:t>
      </w:r>
      <w:r>
        <w:rPr>
          <w:spacing w:val="-9"/>
        </w:rPr>
        <w:t xml:space="preserve"> </w:t>
      </w:r>
      <w:r>
        <w:t>and</w:t>
      </w:r>
      <w:r>
        <w:rPr>
          <w:spacing w:val="-8"/>
        </w:rPr>
        <w:t xml:space="preserve"> </w:t>
      </w:r>
      <w:r>
        <w:t>service</w:t>
      </w:r>
      <w:r>
        <w:rPr>
          <w:spacing w:val="-11"/>
        </w:rPr>
        <w:t xml:space="preserve"> </w:t>
      </w:r>
      <w:r>
        <w:t>requirements</w:t>
      </w:r>
      <w:r>
        <w:rPr>
          <w:spacing w:val="-5"/>
        </w:rPr>
        <w:t xml:space="preserve"> </w:t>
      </w:r>
      <w:r>
        <w:t>are</w:t>
      </w:r>
      <w:r>
        <w:rPr>
          <w:spacing w:val="-9"/>
        </w:rPr>
        <w:t xml:space="preserve"> </w:t>
      </w:r>
      <w:r>
        <w:t>as</w:t>
      </w:r>
      <w:r>
        <w:rPr>
          <w:spacing w:val="-5"/>
        </w:rPr>
        <w:t xml:space="preserve"> </w:t>
      </w:r>
      <w:r>
        <w:rPr>
          <w:spacing w:val="-2"/>
        </w:rPr>
        <w:t>follows:</w:t>
      </w:r>
    </w:p>
    <w:p w14:paraId="7CCECCFF" w14:textId="77777777" w:rsidR="00AB699D" w:rsidRDefault="00AB699D">
      <w:pPr>
        <w:pStyle w:val="BodyText"/>
      </w:pPr>
    </w:p>
    <w:p w14:paraId="7CCECD00" w14:textId="77777777" w:rsidR="00AB699D" w:rsidRDefault="00DC222E">
      <w:pPr>
        <w:pStyle w:val="BodyText"/>
        <w:ind w:left="720" w:right="511"/>
      </w:pPr>
      <w:r>
        <w:rPr>
          <w:b/>
        </w:rPr>
        <w:t>Kahului</w:t>
      </w:r>
      <w:r>
        <w:rPr>
          <w:b/>
          <w:spacing w:val="-9"/>
        </w:rPr>
        <w:t xml:space="preserve"> </w:t>
      </w:r>
      <w:r>
        <w:rPr>
          <w:b/>
        </w:rPr>
        <w:t>Harbor</w:t>
      </w:r>
      <w:r>
        <w:rPr>
          <w:b/>
          <w:spacing w:val="-4"/>
        </w:rPr>
        <w:t xml:space="preserve"> </w:t>
      </w:r>
      <w:r>
        <w:t>for</w:t>
      </w:r>
      <w:r>
        <w:rPr>
          <w:spacing w:val="-12"/>
        </w:rPr>
        <w:t xml:space="preserve"> </w:t>
      </w:r>
      <w:r>
        <w:t>one</w:t>
      </w:r>
      <w:r>
        <w:rPr>
          <w:spacing w:val="-2"/>
        </w:rPr>
        <w:t xml:space="preserve"> </w:t>
      </w:r>
      <w:r>
        <w:t>(1)</w:t>
      </w:r>
      <w:r>
        <w:rPr>
          <w:spacing w:val="-5"/>
        </w:rPr>
        <w:t xml:space="preserve"> </w:t>
      </w:r>
      <w:r>
        <w:t>Ten</w:t>
      </w:r>
      <w:r>
        <w:rPr>
          <w:spacing w:val="-3"/>
        </w:rPr>
        <w:t xml:space="preserve"> </w:t>
      </w:r>
      <w:r>
        <w:t>cubic</w:t>
      </w:r>
      <w:r>
        <w:rPr>
          <w:spacing w:val="-4"/>
        </w:rPr>
        <w:t xml:space="preserve"> </w:t>
      </w:r>
      <w:r>
        <w:t>yard</w:t>
      </w:r>
      <w:r>
        <w:rPr>
          <w:spacing w:val="-2"/>
        </w:rPr>
        <w:t xml:space="preserve"> </w:t>
      </w:r>
      <w:r>
        <w:t>(10</w:t>
      </w:r>
      <w:r>
        <w:rPr>
          <w:spacing w:val="-3"/>
        </w:rPr>
        <w:t xml:space="preserve"> </w:t>
      </w:r>
      <w:r>
        <w:t>CY)</w:t>
      </w:r>
      <w:r>
        <w:rPr>
          <w:spacing w:val="-5"/>
        </w:rPr>
        <w:t xml:space="preserve"> </w:t>
      </w:r>
      <w:r>
        <w:t>rubbish</w:t>
      </w:r>
      <w:r>
        <w:rPr>
          <w:spacing w:val="-3"/>
        </w:rPr>
        <w:t xml:space="preserve"> </w:t>
      </w:r>
      <w:r>
        <w:t>bins</w:t>
      </w:r>
      <w:r>
        <w:rPr>
          <w:spacing w:val="-4"/>
        </w:rPr>
        <w:t xml:space="preserve"> </w:t>
      </w:r>
      <w:r>
        <w:t>1x</w:t>
      </w:r>
      <w:r>
        <w:rPr>
          <w:spacing w:val="-1"/>
        </w:rPr>
        <w:t xml:space="preserve"> </w:t>
      </w:r>
      <w:r>
        <w:t>- weekly pick-up service.</w:t>
      </w:r>
    </w:p>
    <w:p w14:paraId="7CCECD01" w14:textId="77777777" w:rsidR="00AB699D" w:rsidRDefault="00AB699D">
      <w:pPr>
        <w:pStyle w:val="BodyText"/>
      </w:pPr>
    </w:p>
    <w:p w14:paraId="7CCECD02" w14:textId="77777777" w:rsidR="00AB699D" w:rsidRDefault="00AB699D">
      <w:pPr>
        <w:pStyle w:val="BodyText"/>
      </w:pPr>
    </w:p>
    <w:p w14:paraId="7CCECD03" w14:textId="77777777" w:rsidR="00AB699D" w:rsidRDefault="00DC222E">
      <w:pPr>
        <w:pStyle w:val="Heading1"/>
        <w:rPr>
          <w:u w:val="none"/>
        </w:rPr>
      </w:pPr>
      <w:r>
        <w:t>EQUIPMENT</w:t>
      </w:r>
      <w:r>
        <w:rPr>
          <w:spacing w:val="-17"/>
        </w:rPr>
        <w:t xml:space="preserve"> </w:t>
      </w:r>
      <w:r>
        <w:t>&amp;</w:t>
      </w:r>
      <w:r>
        <w:rPr>
          <w:spacing w:val="-12"/>
        </w:rPr>
        <w:t xml:space="preserve"> </w:t>
      </w:r>
      <w:r>
        <w:rPr>
          <w:spacing w:val="-2"/>
        </w:rPr>
        <w:t>SERVICE</w:t>
      </w:r>
    </w:p>
    <w:p w14:paraId="7CCECD04" w14:textId="77777777" w:rsidR="00AB699D" w:rsidRDefault="00AB699D">
      <w:pPr>
        <w:pStyle w:val="BodyText"/>
      </w:pPr>
    </w:p>
    <w:p w14:paraId="7CCECD05" w14:textId="77777777" w:rsidR="00AB699D" w:rsidRDefault="00DC222E">
      <w:pPr>
        <w:pStyle w:val="BodyText"/>
        <w:ind w:right="3"/>
        <w:jc w:val="both"/>
      </w:pPr>
      <w:r>
        <w:t>The</w:t>
      </w:r>
      <w:r>
        <w:rPr>
          <w:spacing w:val="-1"/>
        </w:rPr>
        <w:t xml:space="preserve"> </w:t>
      </w:r>
      <w:r>
        <w:t>CONTRACTOR shall dispose of</w:t>
      </w:r>
      <w:r>
        <w:rPr>
          <w:spacing w:val="-1"/>
        </w:rPr>
        <w:t xml:space="preserve"> </w:t>
      </w:r>
      <w:r>
        <w:t>all refuse</w:t>
      </w:r>
      <w:r>
        <w:rPr>
          <w:spacing w:val="-1"/>
        </w:rPr>
        <w:t xml:space="preserve"> </w:t>
      </w:r>
      <w:r>
        <w:t xml:space="preserve">collected by transporting to disposal sites </w:t>
      </w:r>
      <w:r>
        <w:rPr>
          <w:spacing w:val="-2"/>
        </w:rPr>
        <w:t>that</w:t>
      </w:r>
      <w:r>
        <w:rPr>
          <w:spacing w:val="-6"/>
        </w:rPr>
        <w:t xml:space="preserve"> </w:t>
      </w:r>
      <w:r>
        <w:rPr>
          <w:spacing w:val="-2"/>
        </w:rPr>
        <w:t>meet</w:t>
      </w:r>
      <w:r>
        <w:rPr>
          <w:spacing w:val="-6"/>
        </w:rPr>
        <w:t xml:space="preserve"> </w:t>
      </w:r>
      <w:r>
        <w:rPr>
          <w:spacing w:val="-2"/>
        </w:rPr>
        <w:t>the</w:t>
      </w:r>
      <w:r>
        <w:rPr>
          <w:spacing w:val="-7"/>
        </w:rPr>
        <w:t xml:space="preserve"> </w:t>
      </w:r>
      <w:r>
        <w:rPr>
          <w:spacing w:val="-2"/>
        </w:rPr>
        <w:t>requirements</w:t>
      </w:r>
      <w:r>
        <w:rPr>
          <w:spacing w:val="-5"/>
        </w:rPr>
        <w:t xml:space="preserve"> </w:t>
      </w:r>
      <w:r>
        <w:rPr>
          <w:spacing w:val="-2"/>
        </w:rPr>
        <w:t>of</w:t>
      </w:r>
      <w:r>
        <w:rPr>
          <w:spacing w:val="-7"/>
        </w:rPr>
        <w:t xml:space="preserve"> </w:t>
      </w:r>
      <w:r>
        <w:rPr>
          <w:spacing w:val="-2"/>
        </w:rPr>
        <w:t>local</w:t>
      </w:r>
      <w:r>
        <w:rPr>
          <w:spacing w:val="-8"/>
        </w:rPr>
        <w:t xml:space="preserve"> </w:t>
      </w:r>
      <w:r>
        <w:rPr>
          <w:spacing w:val="-2"/>
        </w:rPr>
        <w:t>ordinances and</w:t>
      </w:r>
      <w:r>
        <w:rPr>
          <w:spacing w:val="-3"/>
        </w:rPr>
        <w:t xml:space="preserve"> </w:t>
      </w:r>
      <w:r>
        <w:rPr>
          <w:spacing w:val="-2"/>
        </w:rPr>
        <w:t>regulations</w:t>
      </w:r>
      <w:r>
        <w:rPr>
          <w:spacing w:val="-4"/>
        </w:rPr>
        <w:t xml:space="preserve"> </w:t>
      </w:r>
      <w:r>
        <w:rPr>
          <w:spacing w:val="-2"/>
        </w:rPr>
        <w:t>applicable</w:t>
      </w:r>
      <w:r>
        <w:rPr>
          <w:spacing w:val="-4"/>
        </w:rPr>
        <w:t xml:space="preserve"> </w:t>
      </w:r>
      <w:r>
        <w:rPr>
          <w:spacing w:val="-2"/>
        </w:rPr>
        <w:t>to</w:t>
      </w:r>
      <w:r>
        <w:rPr>
          <w:spacing w:val="-6"/>
        </w:rPr>
        <w:t xml:space="preserve"> </w:t>
      </w:r>
      <w:r>
        <w:rPr>
          <w:spacing w:val="-2"/>
        </w:rPr>
        <w:t>refuse</w:t>
      </w:r>
      <w:r>
        <w:rPr>
          <w:spacing w:val="-7"/>
        </w:rPr>
        <w:t xml:space="preserve"> </w:t>
      </w:r>
      <w:r>
        <w:rPr>
          <w:spacing w:val="-2"/>
        </w:rPr>
        <w:t xml:space="preserve">disposal. </w:t>
      </w:r>
      <w:r>
        <w:t>The</w:t>
      </w:r>
      <w:r>
        <w:rPr>
          <w:spacing w:val="-9"/>
        </w:rPr>
        <w:t xml:space="preserve"> </w:t>
      </w:r>
      <w:r>
        <w:t>bins</w:t>
      </w:r>
      <w:r>
        <w:rPr>
          <w:spacing w:val="-4"/>
        </w:rPr>
        <w:t xml:space="preserve"> </w:t>
      </w:r>
      <w:r>
        <w:t>shall</w:t>
      </w:r>
      <w:r>
        <w:rPr>
          <w:spacing w:val="-4"/>
        </w:rPr>
        <w:t xml:space="preserve"> </w:t>
      </w:r>
      <w:r>
        <w:t>be</w:t>
      </w:r>
      <w:r>
        <w:rPr>
          <w:spacing w:val="-5"/>
        </w:rPr>
        <w:t xml:space="preserve"> </w:t>
      </w:r>
      <w:r>
        <w:t>complete</w:t>
      </w:r>
      <w:r>
        <w:t>ly</w:t>
      </w:r>
      <w:r>
        <w:rPr>
          <w:spacing w:val="-6"/>
        </w:rPr>
        <w:t xml:space="preserve"> </w:t>
      </w:r>
      <w:r>
        <w:t>emptied</w:t>
      </w:r>
      <w:r>
        <w:rPr>
          <w:spacing w:val="-5"/>
        </w:rPr>
        <w:t xml:space="preserve"> </w:t>
      </w:r>
      <w:r>
        <w:t>during</w:t>
      </w:r>
      <w:r>
        <w:rPr>
          <w:spacing w:val="-5"/>
        </w:rPr>
        <w:t xml:space="preserve"> </w:t>
      </w:r>
      <w:r>
        <w:t>the</w:t>
      </w:r>
      <w:r>
        <w:rPr>
          <w:spacing w:val="-3"/>
        </w:rPr>
        <w:t xml:space="preserve"> </w:t>
      </w:r>
      <w:r>
        <w:t>collection,</w:t>
      </w:r>
      <w:r>
        <w:rPr>
          <w:spacing w:val="-7"/>
        </w:rPr>
        <w:t xml:space="preserve"> </w:t>
      </w:r>
      <w:r>
        <w:t>with</w:t>
      </w:r>
      <w:r>
        <w:rPr>
          <w:spacing w:val="-4"/>
        </w:rPr>
        <w:t xml:space="preserve"> </w:t>
      </w:r>
      <w:r>
        <w:t>a</w:t>
      </w:r>
      <w:r>
        <w:rPr>
          <w:spacing w:val="-6"/>
        </w:rPr>
        <w:t xml:space="preserve"> </w:t>
      </w:r>
      <w:r>
        <w:t>minimum</w:t>
      </w:r>
      <w:r>
        <w:rPr>
          <w:spacing w:val="-6"/>
        </w:rPr>
        <w:t xml:space="preserve"> </w:t>
      </w:r>
      <w:r>
        <w:t>of</w:t>
      </w:r>
      <w:r>
        <w:rPr>
          <w:spacing w:val="-6"/>
        </w:rPr>
        <w:t xml:space="preserve"> </w:t>
      </w:r>
      <w:r>
        <w:t>spillage</w:t>
      </w:r>
      <w:r>
        <w:rPr>
          <w:spacing w:val="-8"/>
        </w:rPr>
        <w:t xml:space="preserve"> </w:t>
      </w:r>
      <w:r>
        <w:t>of dust</w:t>
      </w:r>
      <w:r>
        <w:rPr>
          <w:spacing w:val="-15"/>
        </w:rPr>
        <w:t xml:space="preserve"> </w:t>
      </w:r>
      <w:r>
        <w:t>and</w:t>
      </w:r>
      <w:r>
        <w:rPr>
          <w:spacing w:val="-15"/>
        </w:rPr>
        <w:t xml:space="preserve"> </w:t>
      </w:r>
      <w:r>
        <w:t>solids.</w:t>
      </w:r>
      <w:r>
        <w:rPr>
          <w:spacing w:val="35"/>
        </w:rPr>
        <w:t xml:space="preserve"> </w:t>
      </w:r>
      <w:r>
        <w:t>Spillage</w:t>
      </w:r>
      <w:r>
        <w:rPr>
          <w:spacing w:val="-15"/>
        </w:rPr>
        <w:t xml:space="preserve"> </w:t>
      </w:r>
      <w:r>
        <w:t>of</w:t>
      </w:r>
      <w:r>
        <w:rPr>
          <w:spacing w:val="-15"/>
        </w:rPr>
        <w:t xml:space="preserve"> </w:t>
      </w:r>
      <w:r>
        <w:t>any</w:t>
      </w:r>
      <w:r>
        <w:rPr>
          <w:spacing w:val="-14"/>
        </w:rPr>
        <w:t xml:space="preserve"> </w:t>
      </w:r>
      <w:r>
        <w:t>type</w:t>
      </w:r>
      <w:r>
        <w:rPr>
          <w:spacing w:val="-13"/>
        </w:rPr>
        <w:t xml:space="preserve"> </w:t>
      </w:r>
      <w:r>
        <w:t>shall</w:t>
      </w:r>
      <w:r>
        <w:rPr>
          <w:spacing w:val="-13"/>
        </w:rPr>
        <w:t xml:space="preserve"> </w:t>
      </w:r>
      <w:r>
        <w:t>be</w:t>
      </w:r>
      <w:r>
        <w:rPr>
          <w:spacing w:val="-13"/>
        </w:rPr>
        <w:t xml:space="preserve"> </w:t>
      </w:r>
      <w:r>
        <w:t>completely</w:t>
      </w:r>
      <w:r>
        <w:rPr>
          <w:spacing w:val="-14"/>
        </w:rPr>
        <w:t xml:space="preserve"> </w:t>
      </w:r>
      <w:r>
        <w:t>picked</w:t>
      </w:r>
      <w:r>
        <w:rPr>
          <w:spacing w:val="-12"/>
        </w:rPr>
        <w:t xml:space="preserve"> </w:t>
      </w:r>
      <w:r>
        <w:t>up</w:t>
      </w:r>
      <w:r>
        <w:rPr>
          <w:spacing w:val="-14"/>
        </w:rPr>
        <w:t xml:space="preserve"> </w:t>
      </w:r>
      <w:r>
        <w:t>by</w:t>
      </w:r>
      <w:r>
        <w:rPr>
          <w:spacing w:val="-12"/>
        </w:rPr>
        <w:t xml:space="preserve"> </w:t>
      </w:r>
      <w:r>
        <w:t>the</w:t>
      </w:r>
      <w:r>
        <w:rPr>
          <w:spacing w:val="-15"/>
        </w:rPr>
        <w:t xml:space="preserve"> </w:t>
      </w:r>
      <w:r>
        <w:t>CONTRACTOR and the area left broom clean, free of any debris and refuse.</w:t>
      </w:r>
    </w:p>
    <w:p w14:paraId="7CCECD06" w14:textId="77777777" w:rsidR="00AB699D" w:rsidRDefault="00AB699D">
      <w:pPr>
        <w:pStyle w:val="BodyText"/>
      </w:pPr>
    </w:p>
    <w:p w14:paraId="7CCECD07" w14:textId="77777777" w:rsidR="00AB699D" w:rsidRDefault="00DC222E">
      <w:pPr>
        <w:pStyle w:val="BodyText"/>
        <w:ind w:right="101"/>
        <w:jc w:val="both"/>
      </w:pPr>
      <w:r>
        <w:t>CONTRACTOR</w:t>
      </w:r>
      <w:r>
        <w:rPr>
          <w:spacing w:val="-1"/>
        </w:rPr>
        <w:t xml:space="preserve"> </w:t>
      </w:r>
      <w:r>
        <w:t>shall</w:t>
      </w:r>
      <w:r>
        <w:rPr>
          <w:spacing w:val="-1"/>
        </w:rPr>
        <w:t xml:space="preserve"> </w:t>
      </w:r>
      <w:r>
        <w:t>be</w:t>
      </w:r>
      <w:r>
        <w:rPr>
          <w:spacing w:val="-2"/>
        </w:rPr>
        <w:t xml:space="preserve"> </w:t>
      </w:r>
      <w:r>
        <w:t>responsible</w:t>
      </w:r>
      <w:r>
        <w:rPr>
          <w:spacing w:val="-1"/>
        </w:rPr>
        <w:t xml:space="preserve"> </w:t>
      </w:r>
      <w:r>
        <w:t>to</w:t>
      </w:r>
      <w:r>
        <w:rPr>
          <w:spacing w:val="-1"/>
        </w:rPr>
        <w:t xml:space="preserve"> </w:t>
      </w:r>
      <w:r>
        <w:t>ensure</w:t>
      </w:r>
      <w:r>
        <w:rPr>
          <w:spacing w:val="-1"/>
        </w:rPr>
        <w:t xml:space="preserve"> </w:t>
      </w:r>
      <w:r>
        <w:t>that</w:t>
      </w:r>
      <w:r>
        <w:rPr>
          <w:spacing w:val="-1"/>
        </w:rPr>
        <w:t xml:space="preserve"> </w:t>
      </w:r>
      <w:r>
        <w:t>bins</w:t>
      </w:r>
      <w:r>
        <w:rPr>
          <w:spacing w:val="-2"/>
        </w:rPr>
        <w:t xml:space="preserve"> </w:t>
      </w:r>
      <w:r>
        <w:t>are</w:t>
      </w:r>
      <w:r>
        <w:rPr>
          <w:spacing w:val="-3"/>
        </w:rPr>
        <w:t xml:space="preserve"> </w:t>
      </w:r>
      <w:r>
        <w:t>in</w:t>
      </w:r>
      <w:r>
        <w:rPr>
          <w:spacing w:val="-1"/>
        </w:rPr>
        <w:t xml:space="preserve"> </w:t>
      </w:r>
      <w:r>
        <w:t>serviceable condition</w:t>
      </w:r>
      <w:r>
        <w:rPr>
          <w:spacing w:val="-1"/>
        </w:rPr>
        <w:t xml:space="preserve"> </w:t>
      </w:r>
      <w:r>
        <w:t>and shall</w:t>
      </w:r>
      <w:r>
        <w:rPr>
          <w:spacing w:val="-7"/>
        </w:rPr>
        <w:t xml:space="preserve"> </w:t>
      </w:r>
      <w:r>
        <w:t>replace</w:t>
      </w:r>
      <w:r>
        <w:rPr>
          <w:spacing w:val="-9"/>
        </w:rPr>
        <w:t xml:space="preserve"> </w:t>
      </w:r>
      <w:r>
        <w:t>any</w:t>
      </w:r>
      <w:r>
        <w:rPr>
          <w:spacing w:val="-8"/>
        </w:rPr>
        <w:t xml:space="preserve"> </w:t>
      </w:r>
      <w:r>
        <w:t>bin(s)</w:t>
      </w:r>
      <w:r>
        <w:rPr>
          <w:spacing w:val="-7"/>
        </w:rPr>
        <w:t xml:space="preserve"> </w:t>
      </w:r>
      <w:r>
        <w:t>that</w:t>
      </w:r>
      <w:r>
        <w:rPr>
          <w:spacing w:val="-8"/>
        </w:rPr>
        <w:t xml:space="preserve"> </w:t>
      </w:r>
      <w:r>
        <w:t>the</w:t>
      </w:r>
      <w:r>
        <w:rPr>
          <w:spacing w:val="-11"/>
        </w:rPr>
        <w:t xml:space="preserve"> </w:t>
      </w:r>
      <w:r>
        <w:t>State</w:t>
      </w:r>
      <w:r>
        <w:rPr>
          <w:spacing w:val="-7"/>
        </w:rPr>
        <w:t xml:space="preserve"> </w:t>
      </w:r>
      <w:r>
        <w:t>deems</w:t>
      </w:r>
      <w:r>
        <w:rPr>
          <w:spacing w:val="-2"/>
        </w:rPr>
        <w:t xml:space="preserve"> </w:t>
      </w:r>
      <w:r>
        <w:t>unserviceable.</w:t>
      </w:r>
      <w:r>
        <w:rPr>
          <w:spacing w:val="-9"/>
        </w:rPr>
        <w:t xml:space="preserve"> </w:t>
      </w:r>
      <w:r>
        <w:t>Bins</w:t>
      </w:r>
      <w:r>
        <w:rPr>
          <w:spacing w:val="-7"/>
        </w:rPr>
        <w:t xml:space="preserve"> </w:t>
      </w:r>
      <w:r>
        <w:t>must</w:t>
      </w:r>
      <w:r>
        <w:rPr>
          <w:spacing w:val="-7"/>
        </w:rPr>
        <w:t xml:space="preserve"> </w:t>
      </w:r>
      <w:r>
        <w:t>have</w:t>
      </w:r>
      <w:r>
        <w:rPr>
          <w:spacing w:val="-4"/>
        </w:rPr>
        <w:t xml:space="preserve"> </w:t>
      </w:r>
      <w:r>
        <w:t>covers</w:t>
      </w:r>
      <w:r>
        <w:rPr>
          <w:spacing w:val="-6"/>
        </w:rPr>
        <w:t xml:space="preserve"> </w:t>
      </w:r>
      <w:r>
        <w:t>and</w:t>
      </w:r>
      <w:r>
        <w:rPr>
          <w:spacing w:val="-8"/>
        </w:rPr>
        <w:t xml:space="preserve"> </w:t>
      </w:r>
      <w:r>
        <w:t>no drain</w:t>
      </w:r>
      <w:r>
        <w:rPr>
          <w:spacing w:val="-2"/>
        </w:rPr>
        <w:t xml:space="preserve"> </w:t>
      </w:r>
      <w:r>
        <w:t>holes.</w:t>
      </w:r>
      <w:r>
        <w:rPr>
          <w:spacing w:val="-2"/>
        </w:rPr>
        <w:t xml:space="preserve"> </w:t>
      </w:r>
      <w:r>
        <w:t>CONTRACTOR</w:t>
      </w:r>
      <w:r>
        <w:rPr>
          <w:spacing w:val="-2"/>
        </w:rPr>
        <w:t xml:space="preserve"> </w:t>
      </w:r>
      <w:r>
        <w:t>shall</w:t>
      </w:r>
      <w:r>
        <w:rPr>
          <w:spacing w:val="-2"/>
        </w:rPr>
        <w:t xml:space="preserve"> </w:t>
      </w:r>
      <w:r>
        <w:t>NOT</w:t>
      </w:r>
      <w:r>
        <w:rPr>
          <w:spacing w:val="-2"/>
        </w:rPr>
        <w:t xml:space="preserve"> </w:t>
      </w:r>
      <w:r>
        <w:t>wash,</w:t>
      </w:r>
      <w:r>
        <w:rPr>
          <w:spacing w:val="-2"/>
        </w:rPr>
        <w:t xml:space="preserve"> </w:t>
      </w:r>
      <w:r>
        <w:t>rinse,</w:t>
      </w:r>
      <w:r>
        <w:rPr>
          <w:spacing w:val="-1"/>
        </w:rPr>
        <w:t xml:space="preserve"> </w:t>
      </w:r>
      <w:r>
        <w:t>or</w:t>
      </w:r>
      <w:r>
        <w:rPr>
          <w:spacing w:val="-2"/>
        </w:rPr>
        <w:t xml:space="preserve"> </w:t>
      </w:r>
      <w:r>
        <w:t>drain</w:t>
      </w:r>
      <w:r>
        <w:rPr>
          <w:spacing w:val="-2"/>
        </w:rPr>
        <w:t xml:space="preserve"> </w:t>
      </w:r>
      <w:r>
        <w:t>liquid</w:t>
      </w:r>
      <w:r>
        <w:rPr>
          <w:spacing w:val="-2"/>
        </w:rPr>
        <w:t xml:space="preserve"> </w:t>
      </w:r>
      <w:r>
        <w:t>from</w:t>
      </w:r>
      <w:r>
        <w:rPr>
          <w:spacing w:val="-2"/>
        </w:rPr>
        <w:t xml:space="preserve"> </w:t>
      </w:r>
      <w:r>
        <w:t>bins</w:t>
      </w:r>
      <w:r>
        <w:rPr>
          <w:spacing w:val="-3"/>
        </w:rPr>
        <w:t xml:space="preserve"> </w:t>
      </w:r>
      <w:r>
        <w:t>onto</w:t>
      </w:r>
      <w:r>
        <w:rPr>
          <w:spacing w:val="-2"/>
        </w:rPr>
        <w:t xml:space="preserve"> </w:t>
      </w:r>
      <w:r>
        <w:t>State property due to health, safety, and EPA concerns.</w:t>
      </w:r>
    </w:p>
    <w:p w14:paraId="7CCECD08" w14:textId="77777777" w:rsidR="00AB699D" w:rsidRDefault="00AB699D">
      <w:pPr>
        <w:pStyle w:val="BodyText"/>
      </w:pPr>
    </w:p>
    <w:p w14:paraId="7CCECD09" w14:textId="77777777" w:rsidR="00AB699D" w:rsidRDefault="00DC222E">
      <w:pPr>
        <w:pStyle w:val="BodyText"/>
        <w:spacing w:before="1"/>
        <w:ind w:right="47"/>
      </w:pPr>
      <w:r>
        <w:t>Placement</w:t>
      </w:r>
      <w:r>
        <w:rPr>
          <w:spacing w:val="-6"/>
        </w:rPr>
        <w:t xml:space="preserve"> </w:t>
      </w:r>
      <w:r>
        <w:t>location</w:t>
      </w:r>
      <w:r>
        <w:rPr>
          <w:spacing w:val="-7"/>
        </w:rPr>
        <w:t xml:space="preserve"> </w:t>
      </w:r>
      <w:r>
        <w:t>and</w:t>
      </w:r>
      <w:r>
        <w:rPr>
          <w:spacing w:val="-8"/>
        </w:rPr>
        <w:t xml:space="preserve"> </w:t>
      </w:r>
      <w:r>
        <w:t>a</w:t>
      </w:r>
      <w:r>
        <w:rPr>
          <w:spacing w:val="-3"/>
        </w:rPr>
        <w:t xml:space="preserve"> </w:t>
      </w:r>
      <w:r>
        <w:t>schedule</w:t>
      </w:r>
      <w:r>
        <w:rPr>
          <w:spacing w:val="-9"/>
        </w:rPr>
        <w:t xml:space="preserve"> </w:t>
      </w:r>
      <w:r>
        <w:t>of</w:t>
      </w:r>
      <w:r>
        <w:rPr>
          <w:spacing w:val="-9"/>
        </w:rPr>
        <w:t xml:space="preserve"> </w:t>
      </w:r>
      <w:r>
        <w:t>service</w:t>
      </w:r>
      <w:r>
        <w:rPr>
          <w:spacing w:val="-9"/>
        </w:rPr>
        <w:t xml:space="preserve"> </w:t>
      </w:r>
      <w:r>
        <w:t>days</w:t>
      </w:r>
      <w:r>
        <w:rPr>
          <w:spacing w:val="-3"/>
        </w:rPr>
        <w:t xml:space="preserve"> </w:t>
      </w:r>
      <w:r>
        <w:t>and</w:t>
      </w:r>
      <w:r>
        <w:rPr>
          <w:spacing w:val="-8"/>
        </w:rPr>
        <w:t xml:space="preserve"> </w:t>
      </w:r>
      <w:r>
        <w:t>times</w:t>
      </w:r>
      <w:r>
        <w:rPr>
          <w:spacing w:val="-8"/>
        </w:rPr>
        <w:t xml:space="preserve"> </w:t>
      </w:r>
      <w:r>
        <w:t>shall</w:t>
      </w:r>
      <w:r>
        <w:rPr>
          <w:spacing w:val="-7"/>
        </w:rPr>
        <w:t xml:space="preserve"> </w:t>
      </w:r>
      <w:r>
        <w:t>be</w:t>
      </w:r>
      <w:r>
        <w:rPr>
          <w:spacing w:val="-9"/>
        </w:rPr>
        <w:t xml:space="preserve"> </w:t>
      </w:r>
      <w:r>
        <w:t>coordinated</w:t>
      </w:r>
      <w:r>
        <w:rPr>
          <w:spacing w:val="-9"/>
        </w:rPr>
        <w:t xml:space="preserve"> </w:t>
      </w:r>
      <w:r>
        <w:t>with</w:t>
      </w:r>
      <w:r>
        <w:rPr>
          <w:spacing w:val="-7"/>
        </w:rPr>
        <w:t xml:space="preserve"> </w:t>
      </w:r>
      <w:r>
        <w:t>the Harbor District Manager (HDM</w:t>
      </w:r>
      <w:r>
        <w:t>) or representative prior to the commencement of work. Should the CONTRACTOR fail to conform to the requirements herein, the CONTRACTOR shall immediately remedy any deficiencies.</w:t>
      </w:r>
      <w:r>
        <w:rPr>
          <w:spacing w:val="40"/>
        </w:rPr>
        <w:t xml:space="preserve"> </w:t>
      </w:r>
      <w:r>
        <w:t>Should the CONTRACTOR fail to comply, the State reserves the right to termina</w:t>
      </w:r>
      <w:r>
        <w:t>te the service.</w:t>
      </w:r>
    </w:p>
    <w:p w14:paraId="7CCECD0A" w14:textId="77777777" w:rsidR="00AB699D" w:rsidRDefault="00AB699D">
      <w:pPr>
        <w:pStyle w:val="BodyText"/>
        <w:sectPr w:rsidR="00AB699D">
          <w:footerReference w:type="default" r:id="rId7"/>
          <w:type w:val="continuous"/>
          <w:pgSz w:w="12240" w:h="15840"/>
          <w:pgMar w:top="1360" w:right="1800" w:bottom="1260" w:left="1800" w:header="0" w:footer="1063" w:gutter="0"/>
          <w:pgNumType w:start="1"/>
          <w:cols w:space="720"/>
        </w:sectPr>
      </w:pPr>
    </w:p>
    <w:p w14:paraId="7CCECD0B" w14:textId="77777777" w:rsidR="00AB699D" w:rsidRDefault="00DC222E">
      <w:pPr>
        <w:pStyle w:val="Heading1"/>
        <w:spacing w:before="79"/>
        <w:rPr>
          <w:u w:val="none"/>
        </w:rPr>
      </w:pPr>
      <w:r>
        <w:rPr>
          <w:spacing w:val="-2"/>
        </w:rPr>
        <w:lastRenderedPageBreak/>
        <w:t>ADDITIONAL</w:t>
      </w:r>
      <w:r>
        <w:rPr>
          <w:spacing w:val="-3"/>
        </w:rPr>
        <w:t xml:space="preserve"> </w:t>
      </w:r>
      <w:r>
        <w:rPr>
          <w:spacing w:val="-2"/>
        </w:rPr>
        <w:t xml:space="preserve">SERVICE </w:t>
      </w:r>
      <w:r>
        <w:rPr>
          <w:spacing w:val="-5"/>
        </w:rPr>
        <w:t>DAY</w:t>
      </w:r>
    </w:p>
    <w:p w14:paraId="7CCECD0C" w14:textId="77777777" w:rsidR="00AB699D" w:rsidRDefault="00AB699D">
      <w:pPr>
        <w:pStyle w:val="BodyText"/>
      </w:pPr>
    </w:p>
    <w:p w14:paraId="7CCECD0D" w14:textId="77777777" w:rsidR="00AB699D" w:rsidRDefault="00DC222E">
      <w:pPr>
        <w:pStyle w:val="BodyText"/>
      </w:pPr>
      <w:r>
        <w:t>Any</w:t>
      </w:r>
      <w:r>
        <w:rPr>
          <w:spacing w:val="-6"/>
        </w:rPr>
        <w:t xml:space="preserve"> </w:t>
      </w:r>
      <w:r>
        <w:t>additional</w:t>
      </w:r>
      <w:r>
        <w:rPr>
          <w:spacing w:val="-6"/>
        </w:rPr>
        <w:t xml:space="preserve"> </w:t>
      </w:r>
      <w:r>
        <w:t>charges</w:t>
      </w:r>
      <w:r>
        <w:rPr>
          <w:spacing w:val="-5"/>
        </w:rPr>
        <w:t xml:space="preserve"> </w:t>
      </w:r>
      <w:r>
        <w:t>for</w:t>
      </w:r>
      <w:r>
        <w:rPr>
          <w:spacing w:val="-8"/>
        </w:rPr>
        <w:t xml:space="preserve"> </w:t>
      </w:r>
      <w:r>
        <w:t>an</w:t>
      </w:r>
      <w:r>
        <w:rPr>
          <w:spacing w:val="-6"/>
        </w:rPr>
        <w:t xml:space="preserve"> </w:t>
      </w:r>
      <w:r>
        <w:t>extra</w:t>
      </w:r>
      <w:r>
        <w:rPr>
          <w:spacing w:val="-9"/>
        </w:rPr>
        <w:t xml:space="preserve"> </w:t>
      </w:r>
      <w:r>
        <w:t>service</w:t>
      </w:r>
      <w:r>
        <w:rPr>
          <w:spacing w:val="-6"/>
        </w:rPr>
        <w:t xml:space="preserve"> </w:t>
      </w:r>
      <w:r>
        <w:t>day</w:t>
      </w:r>
      <w:r>
        <w:rPr>
          <w:spacing w:val="-7"/>
        </w:rPr>
        <w:t xml:space="preserve"> </w:t>
      </w:r>
      <w:r>
        <w:t>shall</w:t>
      </w:r>
      <w:r>
        <w:rPr>
          <w:spacing w:val="-5"/>
        </w:rPr>
        <w:t xml:space="preserve"> </w:t>
      </w:r>
      <w:r>
        <w:t>be</w:t>
      </w:r>
      <w:r>
        <w:rPr>
          <w:spacing w:val="-8"/>
        </w:rPr>
        <w:t xml:space="preserve"> </w:t>
      </w:r>
      <w:r>
        <w:t>approved</w:t>
      </w:r>
      <w:r>
        <w:rPr>
          <w:spacing w:val="-7"/>
        </w:rPr>
        <w:t xml:space="preserve"> </w:t>
      </w:r>
      <w:r>
        <w:t>by</w:t>
      </w:r>
      <w:r>
        <w:rPr>
          <w:spacing w:val="-6"/>
        </w:rPr>
        <w:t xml:space="preserve"> </w:t>
      </w:r>
      <w:r>
        <w:t>the</w:t>
      </w:r>
      <w:r>
        <w:rPr>
          <w:spacing w:val="-8"/>
        </w:rPr>
        <w:t xml:space="preserve"> </w:t>
      </w:r>
      <w:r>
        <w:t>State</w:t>
      </w:r>
      <w:r>
        <w:rPr>
          <w:spacing w:val="-7"/>
        </w:rPr>
        <w:t xml:space="preserve"> </w:t>
      </w:r>
      <w:r>
        <w:t>prior</w:t>
      </w:r>
      <w:r>
        <w:rPr>
          <w:spacing w:val="-7"/>
        </w:rPr>
        <w:t xml:space="preserve"> </w:t>
      </w:r>
      <w:r>
        <w:t>to</w:t>
      </w:r>
      <w:r>
        <w:rPr>
          <w:spacing w:val="-5"/>
        </w:rPr>
        <w:t xml:space="preserve"> </w:t>
      </w:r>
      <w:r>
        <w:t>the work</w:t>
      </w:r>
      <w:r>
        <w:rPr>
          <w:spacing w:val="-4"/>
        </w:rPr>
        <w:t xml:space="preserve"> </w:t>
      </w:r>
      <w:r>
        <w:t>being</w:t>
      </w:r>
      <w:r>
        <w:rPr>
          <w:spacing w:val="-3"/>
        </w:rPr>
        <w:t xml:space="preserve"> </w:t>
      </w:r>
      <w:r>
        <w:t>done.</w:t>
      </w:r>
      <w:r>
        <w:rPr>
          <w:spacing w:val="39"/>
        </w:rPr>
        <w:t xml:space="preserve"> </w:t>
      </w:r>
      <w:r>
        <w:t>Should</w:t>
      </w:r>
      <w:r>
        <w:rPr>
          <w:spacing w:val="-1"/>
        </w:rPr>
        <w:t xml:space="preserve"> </w:t>
      </w:r>
      <w:r>
        <w:t>a</w:t>
      </w:r>
      <w:r>
        <w:rPr>
          <w:spacing w:val="-5"/>
        </w:rPr>
        <w:t xml:space="preserve"> </w:t>
      </w:r>
      <w:r>
        <w:t>service</w:t>
      </w:r>
      <w:r>
        <w:rPr>
          <w:spacing w:val="-7"/>
        </w:rPr>
        <w:t xml:space="preserve"> </w:t>
      </w:r>
      <w:r>
        <w:t>day</w:t>
      </w:r>
      <w:r>
        <w:rPr>
          <w:spacing w:val="-3"/>
        </w:rPr>
        <w:t xml:space="preserve"> </w:t>
      </w:r>
      <w:r>
        <w:t>in</w:t>
      </w:r>
      <w:r>
        <w:rPr>
          <w:spacing w:val="-4"/>
        </w:rPr>
        <w:t xml:space="preserve"> </w:t>
      </w:r>
      <w:r>
        <w:t>addition to</w:t>
      </w:r>
      <w:r>
        <w:rPr>
          <w:spacing w:val="-3"/>
        </w:rPr>
        <w:t xml:space="preserve"> </w:t>
      </w:r>
      <w:r>
        <w:t>the</w:t>
      </w:r>
      <w:r>
        <w:rPr>
          <w:spacing w:val="-4"/>
        </w:rPr>
        <w:t xml:space="preserve"> </w:t>
      </w:r>
      <w:r>
        <w:t>regularly</w:t>
      </w:r>
      <w:r>
        <w:rPr>
          <w:spacing w:val="-1"/>
        </w:rPr>
        <w:t xml:space="preserve"> </w:t>
      </w:r>
      <w:r>
        <w:t>scheduled</w:t>
      </w:r>
      <w:r>
        <w:rPr>
          <w:spacing w:val="-3"/>
        </w:rPr>
        <w:t xml:space="preserve"> </w:t>
      </w:r>
      <w:r>
        <w:t>service</w:t>
      </w:r>
      <w:r>
        <w:rPr>
          <w:spacing w:val="-2"/>
        </w:rPr>
        <w:t xml:space="preserve"> </w:t>
      </w:r>
      <w:r>
        <w:t>day be required, HDM or representative, will contact the CONTRACTOR.</w:t>
      </w:r>
      <w:r>
        <w:rPr>
          <w:spacing w:val="40"/>
        </w:rPr>
        <w:t xml:space="preserve"> </w:t>
      </w:r>
      <w:r>
        <w:t>Rates for additional pick-up service on the proposed schedule will be used.</w:t>
      </w:r>
    </w:p>
    <w:p w14:paraId="7CCECD0E" w14:textId="77777777" w:rsidR="00AB699D" w:rsidRDefault="00AB699D">
      <w:pPr>
        <w:pStyle w:val="BodyText"/>
      </w:pPr>
    </w:p>
    <w:p w14:paraId="7CCECD0F" w14:textId="77777777" w:rsidR="00AB699D" w:rsidRDefault="00DC222E">
      <w:pPr>
        <w:pStyle w:val="Heading1"/>
        <w:rPr>
          <w:u w:val="none"/>
        </w:rPr>
      </w:pPr>
      <w:r>
        <w:t>OPTION</w:t>
      </w:r>
      <w:r>
        <w:rPr>
          <w:spacing w:val="-3"/>
        </w:rPr>
        <w:t xml:space="preserve"> </w:t>
      </w:r>
      <w:r>
        <w:t>TO</w:t>
      </w:r>
      <w:r>
        <w:rPr>
          <w:spacing w:val="-3"/>
        </w:rPr>
        <w:t xml:space="preserve"> </w:t>
      </w:r>
      <w:r>
        <w:t xml:space="preserve">EXTEND </w:t>
      </w:r>
      <w:r>
        <w:rPr>
          <w:spacing w:val="-4"/>
        </w:rPr>
        <w:t>TERM</w:t>
      </w:r>
    </w:p>
    <w:p w14:paraId="7CCECD10" w14:textId="77777777" w:rsidR="00AB699D" w:rsidRDefault="00AB699D">
      <w:pPr>
        <w:pStyle w:val="BodyText"/>
        <w:spacing w:before="43"/>
      </w:pPr>
    </w:p>
    <w:p w14:paraId="7CCECD11" w14:textId="77777777" w:rsidR="00AB699D" w:rsidRDefault="00DC222E">
      <w:pPr>
        <w:pStyle w:val="BodyText"/>
        <w:spacing w:before="1"/>
        <w:ind w:right="1"/>
        <w:jc w:val="both"/>
      </w:pPr>
      <w:r>
        <w:t xml:space="preserve">Subject to the satisfactory performance of the Contractor and the availability of State </w:t>
      </w:r>
      <w:r>
        <w:rPr>
          <w:spacing w:val="-2"/>
        </w:rPr>
        <w:t>appropriations,</w:t>
      </w:r>
      <w:r>
        <w:rPr>
          <w:spacing w:val="-9"/>
        </w:rPr>
        <w:t xml:space="preserve"> </w:t>
      </w:r>
      <w:r>
        <w:rPr>
          <w:spacing w:val="-2"/>
        </w:rPr>
        <w:t>this</w:t>
      </w:r>
      <w:r>
        <w:rPr>
          <w:spacing w:val="-8"/>
        </w:rPr>
        <w:t xml:space="preserve"> </w:t>
      </w:r>
      <w:r>
        <w:rPr>
          <w:spacing w:val="-2"/>
        </w:rPr>
        <w:t>contract</w:t>
      </w:r>
      <w:r>
        <w:rPr>
          <w:spacing w:val="-6"/>
        </w:rPr>
        <w:t xml:space="preserve"> </w:t>
      </w:r>
      <w:r>
        <w:rPr>
          <w:spacing w:val="-2"/>
        </w:rPr>
        <w:t>may</w:t>
      </w:r>
      <w:r>
        <w:rPr>
          <w:spacing w:val="-10"/>
        </w:rPr>
        <w:t xml:space="preserve"> </w:t>
      </w:r>
      <w:r>
        <w:rPr>
          <w:spacing w:val="-2"/>
        </w:rPr>
        <w:t>be</w:t>
      </w:r>
      <w:r>
        <w:rPr>
          <w:spacing w:val="-10"/>
        </w:rPr>
        <w:t xml:space="preserve"> </w:t>
      </w:r>
      <w:r>
        <w:rPr>
          <w:spacing w:val="-2"/>
        </w:rPr>
        <w:t>extended</w:t>
      </w:r>
      <w:r>
        <w:rPr>
          <w:spacing w:val="-9"/>
        </w:rPr>
        <w:t xml:space="preserve"> </w:t>
      </w:r>
      <w:r>
        <w:rPr>
          <w:spacing w:val="-2"/>
        </w:rPr>
        <w:t>for</w:t>
      </w:r>
      <w:r>
        <w:rPr>
          <w:spacing w:val="-12"/>
        </w:rPr>
        <w:t xml:space="preserve"> </w:t>
      </w:r>
      <w:r>
        <w:rPr>
          <w:spacing w:val="-2"/>
        </w:rPr>
        <w:t>two</w:t>
      </w:r>
      <w:r>
        <w:rPr>
          <w:spacing w:val="-9"/>
        </w:rPr>
        <w:t xml:space="preserve"> </w:t>
      </w:r>
      <w:r>
        <w:rPr>
          <w:spacing w:val="-2"/>
        </w:rPr>
        <w:t>(2)</w:t>
      </w:r>
      <w:r>
        <w:rPr>
          <w:spacing w:val="-12"/>
        </w:rPr>
        <w:t xml:space="preserve"> </w:t>
      </w:r>
      <w:r>
        <w:rPr>
          <w:spacing w:val="-2"/>
        </w:rPr>
        <w:t>additional</w:t>
      </w:r>
      <w:r>
        <w:rPr>
          <w:spacing w:val="-9"/>
        </w:rPr>
        <w:t xml:space="preserve"> </w:t>
      </w:r>
      <w:r>
        <w:rPr>
          <w:spacing w:val="-2"/>
        </w:rPr>
        <w:t>(52) week</w:t>
      </w:r>
      <w:r>
        <w:rPr>
          <w:spacing w:val="-9"/>
        </w:rPr>
        <w:t xml:space="preserve"> </w:t>
      </w:r>
      <w:r>
        <w:rPr>
          <w:spacing w:val="-2"/>
        </w:rPr>
        <w:t>periods</w:t>
      </w:r>
      <w:r>
        <w:rPr>
          <w:spacing w:val="-9"/>
        </w:rPr>
        <w:t xml:space="preserve"> </w:t>
      </w:r>
      <w:r>
        <w:rPr>
          <w:spacing w:val="-2"/>
        </w:rPr>
        <w:t>at</w:t>
      </w:r>
      <w:r>
        <w:rPr>
          <w:spacing w:val="-8"/>
        </w:rPr>
        <w:t xml:space="preserve"> </w:t>
      </w:r>
      <w:r>
        <w:rPr>
          <w:spacing w:val="-2"/>
        </w:rPr>
        <w:t xml:space="preserve">the </w:t>
      </w:r>
      <w:r>
        <w:t>option of the State provided:</w:t>
      </w:r>
    </w:p>
    <w:p w14:paraId="7CCECD12" w14:textId="77777777" w:rsidR="00AB699D" w:rsidRDefault="00AB699D">
      <w:pPr>
        <w:pStyle w:val="BodyText"/>
      </w:pPr>
    </w:p>
    <w:p w14:paraId="7CCECD13" w14:textId="77777777" w:rsidR="00AB699D" w:rsidRDefault="00DC222E">
      <w:pPr>
        <w:pStyle w:val="ListParagraph"/>
        <w:numPr>
          <w:ilvl w:val="0"/>
          <w:numId w:val="2"/>
        </w:numPr>
        <w:tabs>
          <w:tab w:val="left" w:pos="1440"/>
        </w:tabs>
        <w:ind w:right="60"/>
        <w:rPr>
          <w:sz w:val="24"/>
        </w:rPr>
      </w:pPr>
      <w:r>
        <w:rPr>
          <w:sz w:val="24"/>
        </w:rPr>
        <w:t>The</w:t>
      </w:r>
      <w:r>
        <w:rPr>
          <w:spacing w:val="-8"/>
          <w:sz w:val="24"/>
        </w:rPr>
        <w:t xml:space="preserve"> </w:t>
      </w:r>
      <w:r>
        <w:rPr>
          <w:sz w:val="24"/>
        </w:rPr>
        <w:t>option</w:t>
      </w:r>
      <w:r>
        <w:rPr>
          <w:spacing w:val="-7"/>
          <w:sz w:val="24"/>
        </w:rPr>
        <w:t xml:space="preserve"> </w:t>
      </w:r>
      <w:r>
        <w:rPr>
          <w:sz w:val="24"/>
        </w:rPr>
        <w:t>to</w:t>
      </w:r>
      <w:r>
        <w:rPr>
          <w:spacing w:val="-7"/>
          <w:sz w:val="24"/>
        </w:rPr>
        <w:t xml:space="preserve"> </w:t>
      </w:r>
      <w:r>
        <w:rPr>
          <w:sz w:val="24"/>
        </w:rPr>
        <w:t>extend</w:t>
      </w:r>
      <w:r>
        <w:rPr>
          <w:spacing w:val="-5"/>
          <w:sz w:val="24"/>
        </w:rPr>
        <w:t xml:space="preserve"> </w:t>
      </w:r>
      <w:r>
        <w:rPr>
          <w:sz w:val="24"/>
        </w:rPr>
        <w:t>if</w:t>
      </w:r>
      <w:r>
        <w:rPr>
          <w:spacing w:val="-6"/>
          <w:sz w:val="24"/>
        </w:rPr>
        <w:t xml:space="preserve"> </w:t>
      </w:r>
      <w:r>
        <w:rPr>
          <w:sz w:val="24"/>
        </w:rPr>
        <w:t>exercised</w:t>
      </w:r>
      <w:r>
        <w:rPr>
          <w:spacing w:val="-5"/>
          <w:sz w:val="24"/>
        </w:rPr>
        <w:t xml:space="preserve"> </w:t>
      </w:r>
      <w:r>
        <w:rPr>
          <w:sz w:val="24"/>
        </w:rPr>
        <w:t>by</w:t>
      </w:r>
      <w:r>
        <w:rPr>
          <w:spacing w:val="-7"/>
          <w:sz w:val="24"/>
        </w:rPr>
        <w:t xml:space="preserve"> </w:t>
      </w:r>
      <w:r>
        <w:rPr>
          <w:sz w:val="24"/>
        </w:rPr>
        <w:t>the</w:t>
      </w:r>
      <w:r>
        <w:rPr>
          <w:spacing w:val="-8"/>
          <w:sz w:val="24"/>
        </w:rPr>
        <w:t xml:space="preserve"> </w:t>
      </w:r>
      <w:r>
        <w:rPr>
          <w:sz w:val="24"/>
        </w:rPr>
        <w:t>State</w:t>
      </w:r>
      <w:r>
        <w:rPr>
          <w:spacing w:val="-6"/>
          <w:sz w:val="24"/>
        </w:rPr>
        <w:t xml:space="preserve"> </w:t>
      </w:r>
      <w:r>
        <w:rPr>
          <w:sz w:val="24"/>
        </w:rPr>
        <w:t>not</w:t>
      </w:r>
      <w:r>
        <w:rPr>
          <w:spacing w:val="-2"/>
          <w:sz w:val="24"/>
        </w:rPr>
        <w:t xml:space="preserve"> </w:t>
      </w:r>
      <w:r>
        <w:rPr>
          <w:sz w:val="24"/>
        </w:rPr>
        <w:t>less</w:t>
      </w:r>
      <w:r>
        <w:rPr>
          <w:spacing w:val="-7"/>
          <w:sz w:val="24"/>
        </w:rPr>
        <w:t xml:space="preserve"> </w:t>
      </w:r>
      <w:r>
        <w:rPr>
          <w:sz w:val="24"/>
        </w:rPr>
        <w:t>than</w:t>
      </w:r>
      <w:r>
        <w:rPr>
          <w:spacing w:val="-8"/>
          <w:sz w:val="24"/>
        </w:rPr>
        <w:t xml:space="preserve"> </w:t>
      </w:r>
      <w:r>
        <w:rPr>
          <w:sz w:val="24"/>
        </w:rPr>
        <w:t>30</w:t>
      </w:r>
      <w:r>
        <w:rPr>
          <w:spacing w:val="-7"/>
          <w:sz w:val="24"/>
        </w:rPr>
        <w:t xml:space="preserve"> </w:t>
      </w:r>
      <w:r>
        <w:rPr>
          <w:sz w:val="24"/>
        </w:rPr>
        <w:t>days</w:t>
      </w:r>
      <w:r>
        <w:rPr>
          <w:spacing w:val="-7"/>
          <w:sz w:val="24"/>
        </w:rPr>
        <w:t xml:space="preserve"> </w:t>
      </w:r>
      <w:r>
        <w:rPr>
          <w:sz w:val="24"/>
        </w:rPr>
        <w:t>prior</w:t>
      </w:r>
      <w:r>
        <w:rPr>
          <w:spacing w:val="-5"/>
          <w:sz w:val="24"/>
        </w:rPr>
        <w:t xml:space="preserve"> </w:t>
      </w:r>
      <w:r>
        <w:rPr>
          <w:sz w:val="24"/>
        </w:rPr>
        <w:t>to the expiration of the term of the existing Contract.</w:t>
      </w:r>
    </w:p>
    <w:p w14:paraId="7CCECD14" w14:textId="77777777" w:rsidR="00AB699D" w:rsidRDefault="00AB699D">
      <w:pPr>
        <w:pStyle w:val="BodyText"/>
      </w:pPr>
    </w:p>
    <w:p w14:paraId="7CCECD15" w14:textId="77777777" w:rsidR="00AB699D" w:rsidRDefault="00DC222E">
      <w:pPr>
        <w:pStyle w:val="ListParagraph"/>
        <w:numPr>
          <w:ilvl w:val="0"/>
          <w:numId w:val="2"/>
        </w:numPr>
        <w:tabs>
          <w:tab w:val="left" w:pos="1440"/>
        </w:tabs>
        <w:ind w:right="129"/>
        <w:rPr>
          <w:sz w:val="24"/>
        </w:rPr>
      </w:pPr>
      <w:r>
        <w:rPr>
          <w:sz w:val="24"/>
        </w:rPr>
        <w:t>The</w:t>
      </w:r>
      <w:r>
        <w:rPr>
          <w:spacing w:val="-11"/>
          <w:sz w:val="24"/>
        </w:rPr>
        <w:t xml:space="preserve"> </w:t>
      </w:r>
      <w:r>
        <w:rPr>
          <w:sz w:val="24"/>
        </w:rPr>
        <w:t>Contract</w:t>
      </w:r>
      <w:r>
        <w:rPr>
          <w:spacing w:val="-5"/>
          <w:sz w:val="24"/>
        </w:rPr>
        <w:t xml:space="preserve"> </w:t>
      </w:r>
      <w:r>
        <w:rPr>
          <w:sz w:val="24"/>
        </w:rPr>
        <w:t>may</w:t>
      </w:r>
      <w:r>
        <w:rPr>
          <w:spacing w:val="-9"/>
          <w:sz w:val="24"/>
        </w:rPr>
        <w:t xml:space="preserve"> </w:t>
      </w:r>
      <w:r>
        <w:rPr>
          <w:sz w:val="24"/>
        </w:rPr>
        <w:t>be</w:t>
      </w:r>
      <w:r>
        <w:rPr>
          <w:spacing w:val="-9"/>
          <w:sz w:val="24"/>
        </w:rPr>
        <w:t xml:space="preserve"> </w:t>
      </w:r>
      <w:r>
        <w:rPr>
          <w:sz w:val="24"/>
        </w:rPr>
        <w:t>extended</w:t>
      </w:r>
      <w:r>
        <w:rPr>
          <w:spacing w:val="-10"/>
          <w:sz w:val="24"/>
        </w:rPr>
        <w:t xml:space="preserve"> </w:t>
      </w:r>
      <w:r>
        <w:rPr>
          <w:sz w:val="24"/>
        </w:rPr>
        <w:t>for</w:t>
      </w:r>
      <w:r>
        <w:rPr>
          <w:spacing w:val="-5"/>
          <w:sz w:val="24"/>
        </w:rPr>
        <w:t xml:space="preserve"> </w:t>
      </w:r>
      <w:r>
        <w:rPr>
          <w:sz w:val="24"/>
        </w:rPr>
        <w:t>additional</w:t>
      </w:r>
      <w:r>
        <w:rPr>
          <w:spacing w:val="-11"/>
          <w:sz w:val="24"/>
        </w:rPr>
        <w:t xml:space="preserve"> </w:t>
      </w:r>
      <w:r>
        <w:rPr>
          <w:sz w:val="24"/>
        </w:rPr>
        <w:t>(</w:t>
      </w:r>
      <w:r>
        <w:t>52) week</w:t>
      </w:r>
      <w:r>
        <w:rPr>
          <w:spacing w:val="-3"/>
        </w:rPr>
        <w:t xml:space="preserve"> </w:t>
      </w:r>
      <w:r>
        <w:t>periods</w:t>
      </w:r>
      <w:r>
        <w:rPr>
          <w:spacing w:val="-3"/>
        </w:rPr>
        <w:t xml:space="preserve"> </w:t>
      </w:r>
      <w:r>
        <w:rPr>
          <w:sz w:val="24"/>
        </w:rPr>
        <w:t>without</w:t>
      </w:r>
      <w:r>
        <w:rPr>
          <w:spacing w:val="-9"/>
          <w:sz w:val="24"/>
        </w:rPr>
        <w:t xml:space="preserve"> </w:t>
      </w:r>
      <w:r>
        <w:rPr>
          <w:sz w:val="24"/>
        </w:rPr>
        <w:t>the necessity for rebidding upon mutual agreement in writing, provided the contract price for the</w:t>
      </w:r>
      <w:r>
        <w:rPr>
          <w:spacing w:val="-1"/>
          <w:sz w:val="24"/>
        </w:rPr>
        <w:t xml:space="preserve"> </w:t>
      </w:r>
      <w:r>
        <w:rPr>
          <w:sz w:val="24"/>
        </w:rPr>
        <w:t xml:space="preserve">extended period shall remain equal to the initial bid </w:t>
      </w:r>
      <w:r>
        <w:rPr>
          <w:spacing w:val="-2"/>
          <w:sz w:val="24"/>
        </w:rPr>
        <w:t>price.</w:t>
      </w:r>
    </w:p>
    <w:p w14:paraId="7CCECD16" w14:textId="77777777" w:rsidR="00AB699D" w:rsidRDefault="00AB699D">
      <w:pPr>
        <w:pStyle w:val="BodyText"/>
      </w:pPr>
    </w:p>
    <w:p w14:paraId="7CCECD17" w14:textId="77777777" w:rsidR="00AB699D" w:rsidRDefault="00DC222E">
      <w:pPr>
        <w:pStyle w:val="ListParagraph"/>
        <w:numPr>
          <w:ilvl w:val="0"/>
          <w:numId w:val="2"/>
        </w:numPr>
        <w:tabs>
          <w:tab w:val="left" w:pos="1440"/>
        </w:tabs>
        <w:spacing w:before="1"/>
        <w:jc w:val="both"/>
        <w:rPr>
          <w:sz w:val="24"/>
        </w:rPr>
      </w:pPr>
      <w:r>
        <w:rPr>
          <w:sz w:val="24"/>
        </w:rPr>
        <w:t>The</w:t>
      </w:r>
      <w:r>
        <w:rPr>
          <w:spacing w:val="-15"/>
          <w:sz w:val="24"/>
        </w:rPr>
        <w:t xml:space="preserve"> </w:t>
      </w:r>
      <w:r>
        <w:rPr>
          <w:sz w:val="24"/>
        </w:rPr>
        <w:t>term,</w:t>
      </w:r>
      <w:r>
        <w:rPr>
          <w:spacing w:val="-15"/>
          <w:sz w:val="24"/>
        </w:rPr>
        <w:t xml:space="preserve"> </w:t>
      </w:r>
      <w:r>
        <w:rPr>
          <w:sz w:val="24"/>
        </w:rPr>
        <w:t>including</w:t>
      </w:r>
      <w:r>
        <w:rPr>
          <w:spacing w:val="-15"/>
          <w:sz w:val="24"/>
        </w:rPr>
        <w:t xml:space="preserve"> </w:t>
      </w:r>
      <w:r>
        <w:rPr>
          <w:sz w:val="24"/>
        </w:rPr>
        <w:t>optional</w:t>
      </w:r>
      <w:r>
        <w:rPr>
          <w:spacing w:val="-15"/>
          <w:sz w:val="24"/>
        </w:rPr>
        <w:t xml:space="preserve"> </w:t>
      </w:r>
      <w:r>
        <w:rPr>
          <w:sz w:val="24"/>
        </w:rPr>
        <w:t>extension</w:t>
      </w:r>
      <w:r>
        <w:rPr>
          <w:spacing w:val="-15"/>
          <w:sz w:val="24"/>
        </w:rPr>
        <w:t xml:space="preserve"> </w:t>
      </w:r>
      <w:r>
        <w:rPr>
          <w:sz w:val="24"/>
        </w:rPr>
        <w:t>terms,</w:t>
      </w:r>
      <w:r>
        <w:rPr>
          <w:spacing w:val="-15"/>
          <w:sz w:val="24"/>
        </w:rPr>
        <w:t xml:space="preserve"> </w:t>
      </w:r>
      <w:r>
        <w:rPr>
          <w:sz w:val="24"/>
        </w:rPr>
        <w:t>shall</w:t>
      </w:r>
      <w:r>
        <w:rPr>
          <w:spacing w:val="-15"/>
          <w:sz w:val="24"/>
        </w:rPr>
        <w:t xml:space="preserve"> </w:t>
      </w:r>
      <w:r>
        <w:rPr>
          <w:sz w:val="24"/>
        </w:rPr>
        <w:t>not</w:t>
      </w:r>
      <w:r>
        <w:rPr>
          <w:spacing w:val="-15"/>
          <w:sz w:val="24"/>
        </w:rPr>
        <w:t xml:space="preserve"> </w:t>
      </w:r>
      <w:r>
        <w:rPr>
          <w:sz w:val="24"/>
        </w:rPr>
        <w:t>exceed</w:t>
      </w:r>
      <w:r>
        <w:rPr>
          <w:spacing w:val="-15"/>
          <w:sz w:val="24"/>
        </w:rPr>
        <w:t xml:space="preserve"> </w:t>
      </w:r>
      <w:r>
        <w:rPr>
          <w:sz w:val="24"/>
        </w:rPr>
        <w:t>three</w:t>
      </w:r>
      <w:r>
        <w:rPr>
          <w:spacing w:val="-15"/>
          <w:sz w:val="24"/>
        </w:rPr>
        <w:t xml:space="preserve"> </w:t>
      </w:r>
      <w:r>
        <w:rPr>
          <w:sz w:val="24"/>
        </w:rPr>
        <w:t>(3)</w:t>
      </w:r>
      <w:r>
        <w:rPr>
          <w:spacing w:val="-15"/>
          <w:sz w:val="24"/>
        </w:rPr>
        <w:t xml:space="preserve"> </w:t>
      </w:r>
      <w:r>
        <w:rPr>
          <w:sz w:val="24"/>
        </w:rPr>
        <w:t>(52) week</w:t>
      </w:r>
      <w:r>
        <w:rPr>
          <w:spacing w:val="-15"/>
          <w:sz w:val="24"/>
        </w:rPr>
        <w:t xml:space="preserve"> </w:t>
      </w:r>
      <w:r>
        <w:rPr>
          <w:sz w:val="24"/>
        </w:rPr>
        <w:t>periods.</w:t>
      </w:r>
      <w:r>
        <w:rPr>
          <w:spacing w:val="-15"/>
          <w:sz w:val="24"/>
        </w:rPr>
        <w:t xml:space="preserve"> </w:t>
      </w:r>
      <w:r>
        <w:rPr>
          <w:sz w:val="24"/>
        </w:rPr>
        <w:t>The</w:t>
      </w:r>
      <w:r>
        <w:rPr>
          <w:spacing w:val="-15"/>
          <w:sz w:val="24"/>
        </w:rPr>
        <w:t xml:space="preserve"> </w:t>
      </w:r>
      <w:r>
        <w:rPr>
          <w:sz w:val="24"/>
        </w:rPr>
        <w:t>total</w:t>
      </w:r>
      <w:r>
        <w:rPr>
          <w:spacing w:val="-15"/>
          <w:sz w:val="24"/>
        </w:rPr>
        <w:t xml:space="preserve"> </w:t>
      </w:r>
      <w:r>
        <w:rPr>
          <w:sz w:val="24"/>
        </w:rPr>
        <w:t>amount</w:t>
      </w:r>
      <w:r>
        <w:rPr>
          <w:spacing w:val="-15"/>
          <w:sz w:val="24"/>
        </w:rPr>
        <w:t xml:space="preserve"> </w:t>
      </w:r>
      <w:r>
        <w:rPr>
          <w:sz w:val="24"/>
        </w:rPr>
        <w:t>of</w:t>
      </w:r>
      <w:r>
        <w:rPr>
          <w:spacing w:val="-15"/>
          <w:sz w:val="24"/>
        </w:rPr>
        <w:t xml:space="preserve"> </w:t>
      </w:r>
      <w:r>
        <w:rPr>
          <w:sz w:val="24"/>
        </w:rPr>
        <w:t>the</w:t>
      </w:r>
      <w:r>
        <w:rPr>
          <w:spacing w:val="-15"/>
          <w:sz w:val="24"/>
        </w:rPr>
        <w:t xml:space="preserve"> </w:t>
      </w:r>
      <w:r>
        <w:rPr>
          <w:sz w:val="24"/>
        </w:rPr>
        <w:t>contract,</w:t>
      </w:r>
      <w:r>
        <w:rPr>
          <w:spacing w:val="-15"/>
          <w:sz w:val="24"/>
        </w:rPr>
        <w:t xml:space="preserve"> </w:t>
      </w:r>
      <w:r>
        <w:rPr>
          <w:sz w:val="24"/>
        </w:rPr>
        <w:t>inclusive</w:t>
      </w:r>
      <w:r>
        <w:rPr>
          <w:spacing w:val="-15"/>
          <w:sz w:val="24"/>
        </w:rPr>
        <w:t xml:space="preserve"> </w:t>
      </w:r>
      <w:r>
        <w:rPr>
          <w:sz w:val="24"/>
        </w:rPr>
        <w:t>of</w:t>
      </w:r>
      <w:r>
        <w:rPr>
          <w:spacing w:val="-15"/>
          <w:sz w:val="24"/>
        </w:rPr>
        <w:t xml:space="preserve"> </w:t>
      </w:r>
      <w:r>
        <w:rPr>
          <w:sz w:val="24"/>
        </w:rPr>
        <w:t>extensions,</w:t>
      </w:r>
      <w:r>
        <w:rPr>
          <w:spacing w:val="-15"/>
          <w:sz w:val="24"/>
        </w:rPr>
        <w:t xml:space="preserve"> </w:t>
      </w:r>
      <w:r>
        <w:rPr>
          <w:sz w:val="24"/>
        </w:rPr>
        <w:t>may not meet or exceed $100,000.</w:t>
      </w:r>
    </w:p>
    <w:p w14:paraId="7CCECD18" w14:textId="77777777" w:rsidR="00AB699D" w:rsidRDefault="00AB699D">
      <w:pPr>
        <w:pStyle w:val="BodyText"/>
      </w:pPr>
    </w:p>
    <w:p w14:paraId="5EE45532" w14:textId="7F6BA62B" w:rsidR="00151A0A" w:rsidRDefault="00151A0A" w:rsidP="00151A0A">
      <w:pPr>
        <w:pStyle w:val="Heading1"/>
        <w:jc w:val="both"/>
        <w:rPr>
          <w:u w:val="none"/>
        </w:rPr>
      </w:pPr>
      <w:r>
        <w:t>IN</w:t>
      </w:r>
      <w:r w:rsidR="00856E73">
        <w:t>VOICE</w:t>
      </w:r>
    </w:p>
    <w:p w14:paraId="160DBD29" w14:textId="54488DD5" w:rsidR="003E6078" w:rsidRDefault="00856E73" w:rsidP="00151A0A">
      <w:pPr>
        <w:pStyle w:val="BodyText"/>
        <w:spacing w:before="252"/>
        <w:ind w:right="78"/>
        <w:jc w:val="both"/>
      </w:pPr>
      <w:r>
        <w:t xml:space="preserve">The successful CONTRACTOR shall send </w:t>
      </w:r>
      <w:r w:rsidR="006966ED">
        <w:t xml:space="preserve">an original or electronic invoice upon completion of </w:t>
      </w:r>
      <w:r w:rsidR="001021E6">
        <w:t>services</w:t>
      </w:r>
      <w:r w:rsidR="003E6078">
        <w:t xml:space="preserve"> to:</w:t>
      </w:r>
    </w:p>
    <w:p w14:paraId="1167230F" w14:textId="77777777" w:rsidR="00FD02BD" w:rsidRDefault="003E6078" w:rsidP="00FD02BD">
      <w:pPr>
        <w:shd w:val="clear" w:color="auto" w:fill="FFFFFF"/>
      </w:pPr>
      <w:r>
        <w:tab/>
      </w:r>
    </w:p>
    <w:p w14:paraId="65870334" w14:textId="628D4D07" w:rsidR="00644475" w:rsidRDefault="00644475" w:rsidP="00BE2401">
      <w:pPr>
        <w:shd w:val="clear" w:color="auto" w:fill="FFFFFF"/>
        <w:ind w:left="630"/>
        <w:rPr>
          <w:sz w:val="24"/>
          <w:szCs w:val="24"/>
        </w:rPr>
      </w:pPr>
      <w:r>
        <w:rPr>
          <w:sz w:val="24"/>
          <w:szCs w:val="24"/>
        </w:rPr>
        <w:t>DOT Kahului Harbors</w:t>
      </w:r>
    </w:p>
    <w:p w14:paraId="1D6A608A" w14:textId="00129FBF" w:rsidR="00FD02BD" w:rsidRPr="00FD02BD" w:rsidRDefault="00FD02BD" w:rsidP="00BE2401">
      <w:pPr>
        <w:shd w:val="clear" w:color="auto" w:fill="FFFFFF"/>
        <w:ind w:left="630"/>
        <w:rPr>
          <w:sz w:val="24"/>
          <w:szCs w:val="24"/>
        </w:rPr>
      </w:pPr>
      <w:r w:rsidRPr="00FD02BD">
        <w:rPr>
          <w:sz w:val="24"/>
          <w:szCs w:val="24"/>
        </w:rPr>
        <w:t>101 E. Kaahumanu Avenue, Suite 100</w:t>
      </w:r>
    </w:p>
    <w:p w14:paraId="15065219" w14:textId="77777777" w:rsidR="00FD02BD" w:rsidRPr="00FD02BD" w:rsidRDefault="00FD02BD" w:rsidP="00BE2401">
      <w:pPr>
        <w:shd w:val="clear" w:color="auto" w:fill="FFFFFF"/>
        <w:ind w:left="630"/>
        <w:rPr>
          <w:sz w:val="24"/>
          <w:szCs w:val="24"/>
        </w:rPr>
      </w:pPr>
      <w:r w:rsidRPr="00FD02BD">
        <w:rPr>
          <w:sz w:val="24"/>
          <w:szCs w:val="24"/>
        </w:rPr>
        <w:t>Kahului, HI 96732</w:t>
      </w:r>
    </w:p>
    <w:p w14:paraId="11D702CD" w14:textId="022EFCE5" w:rsidR="003E6078" w:rsidRDefault="00E3383C" w:rsidP="00BE2401">
      <w:pPr>
        <w:pStyle w:val="BodyText"/>
        <w:spacing w:before="252"/>
        <w:ind w:left="630" w:right="78"/>
        <w:jc w:val="both"/>
      </w:pPr>
      <w:r>
        <w:t xml:space="preserve">Or </w:t>
      </w:r>
      <w:r w:rsidR="00BE2401">
        <w:t xml:space="preserve">Electronic invoices shall be sent to </w:t>
      </w:r>
      <w:r w:rsidRPr="00E3383C">
        <w:t>DOT.HAR.Maui@hawaii.gov</w:t>
      </w:r>
    </w:p>
    <w:p w14:paraId="44022D02" w14:textId="77777777" w:rsidR="00151A0A" w:rsidRDefault="00151A0A">
      <w:pPr>
        <w:pStyle w:val="Heading1"/>
        <w:jc w:val="both"/>
      </w:pPr>
    </w:p>
    <w:p w14:paraId="7CCECD19" w14:textId="0C0F5A26" w:rsidR="00AB699D" w:rsidRDefault="00DC222E">
      <w:pPr>
        <w:pStyle w:val="Heading1"/>
        <w:jc w:val="both"/>
        <w:rPr>
          <w:u w:val="none"/>
        </w:rPr>
      </w:pPr>
      <w:r>
        <w:t>LIABILITY</w:t>
      </w:r>
      <w:r>
        <w:rPr>
          <w:spacing w:val="62"/>
        </w:rPr>
        <w:t xml:space="preserve"> </w:t>
      </w:r>
      <w:r>
        <w:rPr>
          <w:spacing w:val="-2"/>
        </w:rPr>
        <w:t>INSURANCE</w:t>
      </w:r>
    </w:p>
    <w:p w14:paraId="7CCECD1A" w14:textId="77777777" w:rsidR="00AB699D" w:rsidRDefault="00DC222E">
      <w:pPr>
        <w:pStyle w:val="BodyText"/>
        <w:spacing w:before="252"/>
        <w:ind w:right="78"/>
        <w:jc w:val="both"/>
      </w:pPr>
      <w:r>
        <w:t>The</w:t>
      </w:r>
      <w:r>
        <w:rPr>
          <w:spacing w:val="-15"/>
        </w:rPr>
        <w:t xml:space="preserve"> </w:t>
      </w:r>
      <w:r>
        <w:t>CONTRACTOR</w:t>
      </w:r>
      <w:r>
        <w:rPr>
          <w:spacing w:val="-15"/>
        </w:rPr>
        <w:t xml:space="preserve"> </w:t>
      </w:r>
      <w:r>
        <w:t>shall</w:t>
      </w:r>
      <w:r>
        <w:rPr>
          <w:spacing w:val="-15"/>
        </w:rPr>
        <w:t xml:space="preserve"> </w:t>
      </w:r>
      <w:r>
        <w:t>provide</w:t>
      </w:r>
      <w:r>
        <w:rPr>
          <w:spacing w:val="-15"/>
        </w:rPr>
        <w:t xml:space="preserve"> </w:t>
      </w:r>
      <w:r>
        <w:t>a</w:t>
      </w:r>
      <w:r>
        <w:rPr>
          <w:spacing w:val="-15"/>
        </w:rPr>
        <w:t xml:space="preserve"> </w:t>
      </w:r>
      <w:r>
        <w:t>Certificate</w:t>
      </w:r>
      <w:r>
        <w:rPr>
          <w:spacing w:val="-15"/>
        </w:rPr>
        <w:t xml:space="preserve"> </w:t>
      </w:r>
      <w:r>
        <w:t>of</w:t>
      </w:r>
      <w:r>
        <w:rPr>
          <w:spacing w:val="-15"/>
        </w:rPr>
        <w:t xml:space="preserve"> </w:t>
      </w:r>
      <w:r>
        <w:t>Insurance</w:t>
      </w:r>
      <w:r>
        <w:rPr>
          <w:spacing w:val="-15"/>
        </w:rPr>
        <w:t xml:space="preserve"> </w:t>
      </w:r>
      <w:r>
        <w:t>with</w:t>
      </w:r>
      <w:r>
        <w:rPr>
          <w:spacing w:val="-15"/>
        </w:rPr>
        <w:t xml:space="preserve"> </w:t>
      </w:r>
      <w:r>
        <w:t>the</w:t>
      </w:r>
      <w:r>
        <w:rPr>
          <w:spacing w:val="-15"/>
        </w:rPr>
        <w:t xml:space="preserve"> </w:t>
      </w:r>
      <w:r>
        <w:t>following</w:t>
      </w:r>
      <w:r>
        <w:rPr>
          <w:spacing w:val="-14"/>
        </w:rPr>
        <w:t xml:space="preserve"> </w:t>
      </w:r>
      <w:r>
        <w:t>minimum insurance coverage(s) and limit(s):</w:t>
      </w:r>
    </w:p>
    <w:p w14:paraId="7CCECD1B" w14:textId="77777777" w:rsidR="00AB699D" w:rsidRDefault="00AB699D">
      <w:pPr>
        <w:pStyle w:val="BodyText"/>
        <w:spacing w:before="2"/>
      </w:pPr>
    </w:p>
    <w:p w14:paraId="7CCECD1C" w14:textId="77777777" w:rsidR="00AB699D" w:rsidRDefault="00DC222E">
      <w:pPr>
        <w:tabs>
          <w:tab w:val="left" w:pos="5756"/>
        </w:tabs>
        <w:spacing w:before="1"/>
        <w:jc w:val="both"/>
        <w:rPr>
          <w:i/>
          <w:sz w:val="24"/>
        </w:rPr>
      </w:pPr>
      <w:r>
        <w:rPr>
          <w:i/>
          <w:spacing w:val="-2"/>
          <w:sz w:val="24"/>
          <w:u w:val="single"/>
        </w:rPr>
        <w:t>Coverage</w:t>
      </w:r>
      <w:r>
        <w:rPr>
          <w:i/>
          <w:sz w:val="24"/>
        </w:rPr>
        <w:tab/>
      </w:r>
      <w:r>
        <w:rPr>
          <w:i/>
          <w:spacing w:val="-2"/>
          <w:sz w:val="24"/>
          <w:u w:val="single"/>
        </w:rPr>
        <w:t>Limits</w:t>
      </w:r>
    </w:p>
    <w:p w14:paraId="7CCECD1D" w14:textId="77777777" w:rsidR="00AB699D" w:rsidRDefault="00DC222E">
      <w:pPr>
        <w:pStyle w:val="BodyText"/>
        <w:tabs>
          <w:tab w:val="left" w:pos="5036"/>
        </w:tabs>
        <w:spacing w:before="180"/>
        <w:ind w:left="5041" w:right="40" w:hanging="5041"/>
      </w:pPr>
      <w:r>
        <w:t>Commercial General Liability</w:t>
      </w:r>
      <w:r>
        <w:tab/>
        <w:t>$1,000,000</w:t>
      </w:r>
      <w:r>
        <w:rPr>
          <w:spacing w:val="-15"/>
        </w:rPr>
        <w:t xml:space="preserve"> </w:t>
      </w:r>
      <w:r>
        <w:t>combined</w:t>
      </w:r>
      <w:r>
        <w:rPr>
          <w:spacing w:val="-15"/>
        </w:rPr>
        <w:t xml:space="preserve"> </w:t>
      </w:r>
      <w:r>
        <w:t>single</w:t>
      </w:r>
      <w:r>
        <w:rPr>
          <w:spacing w:val="-15"/>
        </w:rPr>
        <w:t xml:space="preserve"> </w:t>
      </w:r>
      <w:r>
        <w:t>limit</w:t>
      </w:r>
      <w:r>
        <w:rPr>
          <w:spacing w:val="-15"/>
        </w:rPr>
        <w:t xml:space="preserve"> </w:t>
      </w:r>
      <w:r>
        <w:t>per occurrence for bodily injury and property damage</w:t>
      </w:r>
    </w:p>
    <w:p w14:paraId="175495AA" w14:textId="77777777" w:rsidR="002E0BCD" w:rsidRDefault="002E0BCD">
      <w:pPr>
        <w:pStyle w:val="BodyText"/>
        <w:spacing w:before="276"/>
        <w:ind w:left="5041"/>
      </w:pPr>
    </w:p>
    <w:p w14:paraId="7CCECD1E" w14:textId="61085292" w:rsidR="00AB699D" w:rsidRDefault="00DC222E">
      <w:pPr>
        <w:pStyle w:val="BodyText"/>
        <w:spacing w:before="276"/>
        <w:ind w:left="5041"/>
      </w:pPr>
      <w:r>
        <w:lastRenderedPageBreak/>
        <w:t>$2,000,0000</w:t>
      </w:r>
      <w:r>
        <w:rPr>
          <w:spacing w:val="-13"/>
        </w:rPr>
        <w:t xml:space="preserve"> </w:t>
      </w:r>
      <w:r>
        <w:t>general</w:t>
      </w:r>
      <w:r>
        <w:rPr>
          <w:spacing w:val="-13"/>
        </w:rPr>
        <w:t xml:space="preserve"> </w:t>
      </w:r>
      <w:r>
        <w:rPr>
          <w:spacing w:val="-2"/>
        </w:rPr>
        <w:t>aggregate</w:t>
      </w:r>
    </w:p>
    <w:p w14:paraId="7CCECD1F" w14:textId="77777777" w:rsidR="00AB699D" w:rsidRDefault="00DC222E">
      <w:pPr>
        <w:pStyle w:val="BodyText"/>
        <w:tabs>
          <w:tab w:val="left" w:pos="5036"/>
        </w:tabs>
        <w:spacing w:before="180"/>
        <w:ind w:left="5041" w:right="42" w:hanging="5041"/>
      </w:pPr>
      <w:r>
        <w:t>Automobile Liability</w:t>
      </w:r>
      <w:r>
        <w:tab/>
        <w:t>$1,000,000</w:t>
      </w:r>
      <w:r>
        <w:rPr>
          <w:spacing w:val="-15"/>
        </w:rPr>
        <w:t xml:space="preserve"> </w:t>
      </w:r>
      <w:r>
        <w:t>combined</w:t>
      </w:r>
      <w:r>
        <w:rPr>
          <w:spacing w:val="-15"/>
        </w:rPr>
        <w:t xml:space="preserve"> </w:t>
      </w:r>
      <w:r>
        <w:t>single</w:t>
      </w:r>
      <w:r>
        <w:rPr>
          <w:spacing w:val="-15"/>
        </w:rPr>
        <w:t xml:space="preserve"> </w:t>
      </w:r>
      <w:r>
        <w:t>li</w:t>
      </w:r>
      <w:r>
        <w:t>mit</w:t>
      </w:r>
      <w:r>
        <w:rPr>
          <w:spacing w:val="-15"/>
        </w:rPr>
        <w:t xml:space="preserve"> </w:t>
      </w:r>
      <w:r>
        <w:t xml:space="preserve">per </w:t>
      </w:r>
      <w:r>
        <w:rPr>
          <w:spacing w:val="-2"/>
        </w:rPr>
        <w:t>occurrence</w:t>
      </w:r>
    </w:p>
    <w:p w14:paraId="7CCECD20" w14:textId="77777777" w:rsidR="00AB699D" w:rsidRDefault="00DC222E">
      <w:pPr>
        <w:pStyle w:val="BodyText"/>
        <w:ind w:left="5027" w:right="187" w:firstLine="14"/>
      </w:pPr>
      <w:r>
        <w:t>$1,000,000</w:t>
      </w:r>
      <w:r>
        <w:rPr>
          <w:spacing w:val="-15"/>
        </w:rPr>
        <w:t xml:space="preserve"> </w:t>
      </w:r>
      <w:r>
        <w:t>bodily</w:t>
      </w:r>
      <w:r>
        <w:rPr>
          <w:spacing w:val="-15"/>
        </w:rPr>
        <w:t xml:space="preserve"> </w:t>
      </w:r>
      <w:r>
        <w:t>injury</w:t>
      </w:r>
      <w:r>
        <w:rPr>
          <w:spacing w:val="-15"/>
        </w:rPr>
        <w:t xml:space="preserve"> </w:t>
      </w:r>
      <w:r>
        <w:t>per</w:t>
      </w:r>
      <w:r>
        <w:rPr>
          <w:spacing w:val="-16"/>
        </w:rPr>
        <w:t xml:space="preserve"> </w:t>
      </w:r>
      <w:r>
        <w:t>person and per accident</w:t>
      </w:r>
    </w:p>
    <w:p w14:paraId="13C6A60C" w14:textId="77777777" w:rsidR="00AB699D" w:rsidRDefault="00AB699D">
      <w:pPr>
        <w:pStyle w:val="BodyText"/>
      </w:pPr>
    </w:p>
    <w:p w14:paraId="7CCECD22" w14:textId="77777777" w:rsidR="00AB699D" w:rsidRDefault="00DC222E">
      <w:pPr>
        <w:pStyle w:val="BodyText"/>
        <w:spacing w:before="79"/>
        <w:ind w:left="5027"/>
      </w:pPr>
      <w:r>
        <w:t>$1,000,000</w:t>
      </w:r>
      <w:r>
        <w:rPr>
          <w:spacing w:val="-14"/>
        </w:rPr>
        <w:t xml:space="preserve"> </w:t>
      </w:r>
      <w:r>
        <w:t>property</w:t>
      </w:r>
      <w:r>
        <w:rPr>
          <w:spacing w:val="-14"/>
        </w:rPr>
        <w:t xml:space="preserve"> </w:t>
      </w:r>
      <w:r>
        <w:t>damage</w:t>
      </w:r>
      <w:r>
        <w:rPr>
          <w:spacing w:val="-14"/>
        </w:rPr>
        <w:t xml:space="preserve"> </w:t>
      </w:r>
      <w:r>
        <w:t xml:space="preserve">per </w:t>
      </w:r>
      <w:r>
        <w:rPr>
          <w:spacing w:val="-2"/>
        </w:rPr>
        <w:t>accident</w:t>
      </w:r>
    </w:p>
    <w:p w14:paraId="7CCECD23" w14:textId="77777777" w:rsidR="00AB699D" w:rsidRDefault="00DC222E">
      <w:pPr>
        <w:pStyle w:val="BodyText"/>
        <w:spacing w:before="216"/>
      </w:pPr>
      <w:r>
        <w:t>Each</w:t>
      </w:r>
      <w:r>
        <w:rPr>
          <w:spacing w:val="-15"/>
        </w:rPr>
        <w:t xml:space="preserve"> </w:t>
      </w:r>
      <w:r>
        <w:t>insurance</w:t>
      </w:r>
      <w:r>
        <w:rPr>
          <w:spacing w:val="-15"/>
        </w:rPr>
        <w:t xml:space="preserve"> </w:t>
      </w:r>
      <w:r>
        <w:t>policy</w:t>
      </w:r>
      <w:r>
        <w:rPr>
          <w:spacing w:val="-15"/>
        </w:rPr>
        <w:t xml:space="preserve"> </w:t>
      </w:r>
      <w:r>
        <w:t>required</w:t>
      </w:r>
      <w:r>
        <w:rPr>
          <w:spacing w:val="-15"/>
        </w:rPr>
        <w:t xml:space="preserve"> </w:t>
      </w:r>
      <w:r>
        <w:t>by</w:t>
      </w:r>
      <w:r>
        <w:rPr>
          <w:spacing w:val="-15"/>
        </w:rPr>
        <w:t xml:space="preserve"> </w:t>
      </w:r>
      <w:r>
        <w:t>this</w:t>
      </w:r>
      <w:r>
        <w:rPr>
          <w:spacing w:val="-15"/>
        </w:rPr>
        <w:t xml:space="preserve"> </w:t>
      </w:r>
      <w:r>
        <w:t>contract,</w:t>
      </w:r>
      <w:r>
        <w:rPr>
          <w:spacing w:val="-15"/>
        </w:rPr>
        <w:t xml:space="preserve"> </w:t>
      </w:r>
      <w:r>
        <w:t>including</w:t>
      </w:r>
      <w:r>
        <w:rPr>
          <w:spacing w:val="-15"/>
        </w:rPr>
        <w:t xml:space="preserve"> </w:t>
      </w:r>
      <w:r>
        <w:t>a</w:t>
      </w:r>
      <w:r>
        <w:rPr>
          <w:spacing w:val="-16"/>
        </w:rPr>
        <w:t xml:space="preserve"> </w:t>
      </w:r>
      <w:r>
        <w:t>subcontractor's</w:t>
      </w:r>
      <w:r>
        <w:rPr>
          <w:spacing w:val="-15"/>
        </w:rPr>
        <w:t xml:space="preserve"> </w:t>
      </w:r>
      <w:r>
        <w:t>policy,</w:t>
      </w:r>
      <w:r>
        <w:rPr>
          <w:spacing w:val="-15"/>
        </w:rPr>
        <w:t xml:space="preserve"> </w:t>
      </w:r>
      <w:r>
        <w:t>shall contain the following clauses:</w:t>
      </w:r>
    </w:p>
    <w:p w14:paraId="7CCECD24" w14:textId="77777777" w:rsidR="00AB699D" w:rsidRDefault="00AB699D">
      <w:pPr>
        <w:pStyle w:val="BodyText"/>
        <w:spacing w:before="216"/>
      </w:pPr>
    </w:p>
    <w:p w14:paraId="7CCECD25" w14:textId="77777777" w:rsidR="00AB699D" w:rsidRDefault="00DC222E">
      <w:pPr>
        <w:pStyle w:val="ListParagraph"/>
        <w:numPr>
          <w:ilvl w:val="0"/>
          <w:numId w:val="1"/>
        </w:numPr>
        <w:tabs>
          <w:tab w:val="left" w:pos="1364"/>
          <w:tab w:val="left" w:pos="1368"/>
        </w:tabs>
        <w:ind w:right="641" w:hanging="720"/>
        <w:jc w:val="both"/>
        <w:rPr>
          <w:rFonts w:ascii="Arial" w:hAnsi="Arial"/>
        </w:rPr>
      </w:pPr>
      <w:r>
        <w:rPr>
          <w:sz w:val="24"/>
        </w:rPr>
        <w:t>"This</w:t>
      </w:r>
      <w:r>
        <w:rPr>
          <w:spacing w:val="-10"/>
          <w:sz w:val="24"/>
        </w:rPr>
        <w:t xml:space="preserve"> </w:t>
      </w:r>
      <w:r>
        <w:rPr>
          <w:sz w:val="24"/>
        </w:rPr>
        <w:t>insurance</w:t>
      </w:r>
      <w:r>
        <w:rPr>
          <w:spacing w:val="-12"/>
          <w:sz w:val="24"/>
        </w:rPr>
        <w:t xml:space="preserve"> </w:t>
      </w:r>
      <w:r>
        <w:rPr>
          <w:sz w:val="24"/>
        </w:rPr>
        <w:t>shall</w:t>
      </w:r>
      <w:r>
        <w:rPr>
          <w:spacing w:val="-10"/>
          <w:sz w:val="24"/>
        </w:rPr>
        <w:t xml:space="preserve"> </w:t>
      </w:r>
      <w:r>
        <w:rPr>
          <w:sz w:val="24"/>
        </w:rPr>
        <w:t>not</w:t>
      </w:r>
      <w:r>
        <w:rPr>
          <w:spacing w:val="-10"/>
          <w:sz w:val="24"/>
        </w:rPr>
        <w:t xml:space="preserve"> </w:t>
      </w:r>
      <w:r>
        <w:rPr>
          <w:sz w:val="24"/>
        </w:rPr>
        <w:t>be</w:t>
      </w:r>
      <w:r>
        <w:rPr>
          <w:spacing w:val="-12"/>
          <w:sz w:val="24"/>
        </w:rPr>
        <w:t xml:space="preserve"> </w:t>
      </w:r>
      <w:r>
        <w:rPr>
          <w:sz w:val="24"/>
        </w:rPr>
        <w:t>canceled,</w:t>
      </w:r>
      <w:r>
        <w:rPr>
          <w:spacing w:val="-9"/>
          <w:sz w:val="24"/>
        </w:rPr>
        <w:t xml:space="preserve"> </w:t>
      </w:r>
      <w:r>
        <w:rPr>
          <w:sz w:val="24"/>
        </w:rPr>
        <w:t>limited</w:t>
      </w:r>
      <w:r>
        <w:rPr>
          <w:spacing w:val="-11"/>
          <w:sz w:val="24"/>
        </w:rPr>
        <w:t xml:space="preserve"> </w:t>
      </w:r>
      <w:r>
        <w:rPr>
          <w:sz w:val="24"/>
        </w:rPr>
        <w:t>in</w:t>
      </w:r>
      <w:r>
        <w:rPr>
          <w:spacing w:val="-10"/>
          <w:sz w:val="24"/>
        </w:rPr>
        <w:t xml:space="preserve"> </w:t>
      </w:r>
      <w:r>
        <w:rPr>
          <w:sz w:val="24"/>
        </w:rPr>
        <w:t>scope</w:t>
      </w:r>
      <w:r>
        <w:rPr>
          <w:spacing w:val="-12"/>
          <w:sz w:val="24"/>
        </w:rPr>
        <w:t xml:space="preserve"> </w:t>
      </w:r>
      <w:r>
        <w:rPr>
          <w:sz w:val="24"/>
        </w:rPr>
        <w:t>of</w:t>
      </w:r>
      <w:r>
        <w:rPr>
          <w:spacing w:val="-9"/>
          <w:sz w:val="24"/>
        </w:rPr>
        <w:t xml:space="preserve"> </w:t>
      </w:r>
      <w:r>
        <w:rPr>
          <w:sz w:val="24"/>
        </w:rPr>
        <w:t>coverage</w:t>
      </w:r>
      <w:r>
        <w:rPr>
          <w:spacing w:val="26"/>
          <w:sz w:val="24"/>
        </w:rPr>
        <w:t xml:space="preserve"> </w:t>
      </w:r>
      <w:r>
        <w:rPr>
          <w:sz w:val="24"/>
        </w:rPr>
        <w:t xml:space="preserve">or non-renewed until after 30 days written notice has been given to the State of Hawaii, Department Transportation, Harbors, Kahului District, 101 E. </w:t>
      </w:r>
      <w:r>
        <w:rPr>
          <w:sz w:val="24"/>
        </w:rPr>
        <w:t>Kaahumanu Avenue, Suite 100 Kahului, HI</w:t>
      </w:r>
      <w:r>
        <w:rPr>
          <w:spacing w:val="-1"/>
          <w:sz w:val="24"/>
        </w:rPr>
        <w:t xml:space="preserve"> </w:t>
      </w:r>
      <w:r>
        <w:rPr>
          <w:sz w:val="24"/>
        </w:rPr>
        <w:t>96732.”</w:t>
      </w:r>
    </w:p>
    <w:p w14:paraId="7CCECD26" w14:textId="77777777" w:rsidR="00AB699D" w:rsidRDefault="00AB699D">
      <w:pPr>
        <w:pStyle w:val="BodyText"/>
        <w:spacing w:before="10"/>
      </w:pPr>
    </w:p>
    <w:p w14:paraId="7CCECD27" w14:textId="77777777" w:rsidR="00AB699D" w:rsidRDefault="00DC222E">
      <w:pPr>
        <w:pStyle w:val="ListParagraph"/>
        <w:numPr>
          <w:ilvl w:val="0"/>
          <w:numId w:val="1"/>
        </w:numPr>
        <w:tabs>
          <w:tab w:val="left" w:pos="1440"/>
        </w:tabs>
        <w:ind w:left="1440" w:right="1658" w:hanging="792"/>
        <w:rPr>
          <w:rFonts w:ascii="Arial"/>
        </w:rPr>
      </w:pPr>
      <w:r>
        <w:rPr>
          <w:sz w:val="24"/>
        </w:rPr>
        <w:t>"The State of Hawaii is added as an additional insured as respects</w:t>
      </w:r>
      <w:r>
        <w:rPr>
          <w:spacing w:val="-6"/>
          <w:sz w:val="24"/>
        </w:rPr>
        <w:t xml:space="preserve"> </w:t>
      </w:r>
      <w:r>
        <w:rPr>
          <w:sz w:val="24"/>
        </w:rPr>
        <w:t>to</w:t>
      </w:r>
      <w:r>
        <w:rPr>
          <w:spacing w:val="-5"/>
          <w:sz w:val="24"/>
        </w:rPr>
        <w:t xml:space="preserve"> </w:t>
      </w:r>
      <w:r>
        <w:rPr>
          <w:sz w:val="24"/>
        </w:rPr>
        <w:t>operations</w:t>
      </w:r>
      <w:r>
        <w:rPr>
          <w:spacing w:val="-6"/>
          <w:sz w:val="24"/>
        </w:rPr>
        <w:t xml:space="preserve"> </w:t>
      </w:r>
      <w:r>
        <w:rPr>
          <w:sz w:val="24"/>
        </w:rPr>
        <w:t>performed</w:t>
      </w:r>
      <w:r>
        <w:rPr>
          <w:spacing w:val="-5"/>
          <w:sz w:val="24"/>
        </w:rPr>
        <w:t xml:space="preserve"> </w:t>
      </w:r>
      <w:r>
        <w:rPr>
          <w:sz w:val="24"/>
        </w:rPr>
        <w:t>for</w:t>
      </w:r>
      <w:r>
        <w:rPr>
          <w:spacing w:val="-5"/>
          <w:sz w:val="24"/>
        </w:rPr>
        <w:t xml:space="preserve"> </w:t>
      </w:r>
      <w:r>
        <w:rPr>
          <w:sz w:val="24"/>
        </w:rPr>
        <w:t>the</w:t>
      </w:r>
      <w:r>
        <w:rPr>
          <w:spacing w:val="-6"/>
          <w:sz w:val="24"/>
        </w:rPr>
        <w:t xml:space="preserve"> </w:t>
      </w:r>
      <w:r>
        <w:rPr>
          <w:sz w:val="24"/>
        </w:rPr>
        <w:t>State</w:t>
      </w:r>
      <w:r>
        <w:rPr>
          <w:spacing w:val="-6"/>
          <w:sz w:val="24"/>
        </w:rPr>
        <w:t xml:space="preserve"> </w:t>
      </w:r>
      <w:r>
        <w:rPr>
          <w:sz w:val="24"/>
        </w:rPr>
        <w:t>of</w:t>
      </w:r>
      <w:r>
        <w:rPr>
          <w:spacing w:val="-5"/>
          <w:sz w:val="24"/>
        </w:rPr>
        <w:t xml:space="preserve"> </w:t>
      </w:r>
      <w:r>
        <w:rPr>
          <w:sz w:val="24"/>
        </w:rPr>
        <w:t>Hawaii."</w:t>
      </w:r>
    </w:p>
    <w:p w14:paraId="7CCECD28" w14:textId="77777777" w:rsidR="00AB699D" w:rsidRDefault="00AB699D">
      <w:pPr>
        <w:pStyle w:val="BodyText"/>
        <w:spacing w:before="13"/>
      </w:pPr>
    </w:p>
    <w:p w14:paraId="7CCECD29" w14:textId="77777777" w:rsidR="00AB699D" w:rsidRDefault="00DC222E">
      <w:pPr>
        <w:pStyle w:val="ListParagraph"/>
        <w:numPr>
          <w:ilvl w:val="0"/>
          <w:numId w:val="1"/>
        </w:numPr>
        <w:tabs>
          <w:tab w:val="left" w:pos="1442"/>
        </w:tabs>
        <w:ind w:left="1442" w:right="1171" w:hanging="795"/>
        <w:rPr>
          <w:sz w:val="24"/>
        </w:rPr>
      </w:pPr>
      <w:r>
        <w:rPr>
          <w:sz w:val="24"/>
        </w:rPr>
        <w:t>"It</w:t>
      </w:r>
      <w:r>
        <w:rPr>
          <w:spacing w:val="40"/>
          <w:sz w:val="24"/>
        </w:rPr>
        <w:t xml:space="preserve"> </w:t>
      </w:r>
      <w:r>
        <w:rPr>
          <w:sz w:val="24"/>
        </w:rPr>
        <w:t>is</w:t>
      </w:r>
      <w:r>
        <w:rPr>
          <w:spacing w:val="27"/>
          <w:sz w:val="24"/>
        </w:rPr>
        <w:t xml:space="preserve"> </w:t>
      </w:r>
      <w:r>
        <w:rPr>
          <w:sz w:val="24"/>
        </w:rPr>
        <w:t>agreed</w:t>
      </w:r>
      <w:r>
        <w:rPr>
          <w:spacing w:val="40"/>
          <w:sz w:val="24"/>
        </w:rPr>
        <w:t xml:space="preserve"> </w:t>
      </w:r>
      <w:r>
        <w:rPr>
          <w:sz w:val="24"/>
        </w:rPr>
        <w:t>that</w:t>
      </w:r>
      <w:r>
        <w:rPr>
          <w:spacing w:val="40"/>
          <w:sz w:val="24"/>
        </w:rPr>
        <w:t xml:space="preserve"> </w:t>
      </w:r>
      <w:r>
        <w:rPr>
          <w:sz w:val="24"/>
        </w:rPr>
        <w:t>any</w:t>
      </w:r>
      <w:r>
        <w:rPr>
          <w:spacing w:val="27"/>
          <w:sz w:val="24"/>
        </w:rPr>
        <w:t xml:space="preserve"> </w:t>
      </w:r>
      <w:r>
        <w:rPr>
          <w:sz w:val="24"/>
        </w:rPr>
        <w:t>insurance</w:t>
      </w:r>
      <w:r>
        <w:rPr>
          <w:spacing w:val="37"/>
          <w:sz w:val="24"/>
        </w:rPr>
        <w:t xml:space="preserve"> </w:t>
      </w:r>
      <w:r>
        <w:rPr>
          <w:sz w:val="24"/>
        </w:rPr>
        <w:t>maintained</w:t>
      </w:r>
      <w:r>
        <w:rPr>
          <w:spacing w:val="40"/>
          <w:sz w:val="24"/>
        </w:rPr>
        <w:t xml:space="preserve"> </w:t>
      </w:r>
      <w:r>
        <w:rPr>
          <w:sz w:val="24"/>
        </w:rPr>
        <w:t>by</w:t>
      </w:r>
      <w:r>
        <w:rPr>
          <w:spacing w:val="40"/>
          <w:sz w:val="24"/>
        </w:rPr>
        <w:t xml:space="preserve"> </w:t>
      </w:r>
      <w:r>
        <w:rPr>
          <w:sz w:val="24"/>
        </w:rPr>
        <w:t>the</w:t>
      </w:r>
      <w:r>
        <w:rPr>
          <w:spacing w:val="27"/>
          <w:sz w:val="24"/>
        </w:rPr>
        <w:t xml:space="preserve"> </w:t>
      </w:r>
      <w:r>
        <w:rPr>
          <w:sz w:val="24"/>
        </w:rPr>
        <w:t>State</w:t>
      </w:r>
      <w:r>
        <w:rPr>
          <w:spacing w:val="36"/>
          <w:sz w:val="24"/>
        </w:rPr>
        <w:t xml:space="preserve"> </w:t>
      </w:r>
      <w:r>
        <w:rPr>
          <w:sz w:val="24"/>
        </w:rPr>
        <w:t>of Hawaii will</w:t>
      </w:r>
      <w:r>
        <w:rPr>
          <w:spacing w:val="40"/>
          <w:sz w:val="24"/>
        </w:rPr>
        <w:t xml:space="preserve"> </w:t>
      </w:r>
      <w:r>
        <w:rPr>
          <w:sz w:val="24"/>
        </w:rPr>
        <w:t>apply in excess of, and not contribute with, insurance provided by this policy."</w:t>
      </w:r>
    </w:p>
    <w:p w14:paraId="7CCECD2A" w14:textId="77777777" w:rsidR="00AB699D" w:rsidRDefault="00DC222E">
      <w:pPr>
        <w:pStyle w:val="BodyText"/>
        <w:spacing w:before="252"/>
      </w:pPr>
      <w:r>
        <w:t>The</w:t>
      </w:r>
      <w:r>
        <w:rPr>
          <w:spacing w:val="-5"/>
        </w:rPr>
        <w:t xml:space="preserve"> </w:t>
      </w:r>
      <w:r>
        <w:t>minimum</w:t>
      </w:r>
      <w:r>
        <w:rPr>
          <w:spacing w:val="-4"/>
        </w:rPr>
        <w:t xml:space="preserve"> </w:t>
      </w:r>
      <w:r>
        <w:t>insurance</w:t>
      </w:r>
      <w:r>
        <w:rPr>
          <w:spacing w:val="-3"/>
        </w:rPr>
        <w:t xml:space="preserve"> </w:t>
      </w:r>
      <w:r>
        <w:t>required</w:t>
      </w:r>
      <w:r>
        <w:rPr>
          <w:spacing w:val="-4"/>
        </w:rPr>
        <w:t xml:space="preserve"> </w:t>
      </w:r>
      <w:r>
        <w:t>shall</w:t>
      </w:r>
      <w:r>
        <w:rPr>
          <w:spacing w:val="-4"/>
        </w:rPr>
        <w:t xml:space="preserve"> </w:t>
      </w:r>
      <w:r>
        <w:t>be</w:t>
      </w:r>
      <w:r>
        <w:rPr>
          <w:spacing w:val="-4"/>
        </w:rPr>
        <w:t xml:space="preserve"> </w:t>
      </w:r>
      <w:r>
        <w:t>in</w:t>
      </w:r>
      <w:r>
        <w:rPr>
          <w:spacing w:val="-2"/>
        </w:rPr>
        <w:t xml:space="preserve"> </w:t>
      </w:r>
      <w:r>
        <w:t>full</w:t>
      </w:r>
      <w:r>
        <w:rPr>
          <w:spacing w:val="-4"/>
        </w:rPr>
        <w:t xml:space="preserve"> </w:t>
      </w:r>
      <w:r>
        <w:t>compliance</w:t>
      </w:r>
      <w:r>
        <w:rPr>
          <w:spacing w:val="-4"/>
        </w:rPr>
        <w:t xml:space="preserve"> </w:t>
      </w:r>
      <w:r>
        <w:t>with</w:t>
      </w:r>
      <w:r>
        <w:rPr>
          <w:spacing w:val="-4"/>
        </w:rPr>
        <w:t xml:space="preserve"> </w:t>
      </w:r>
      <w:r>
        <w:t>the</w:t>
      </w:r>
      <w:r>
        <w:rPr>
          <w:spacing w:val="-4"/>
        </w:rPr>
        <w:t xml:space="preserve"> </w:t>
      </w:r>
      <w:r>
        <w:t>Hawaii</w:t>
      </w:r>
      <w:r>
        <w:rPr>
          <w:spacing w:val="-4"/>
        </w:rPr>
        <w:t xml:space="preserve"> </w:t>
      </w:r>
      <w:r>
        <w:t>Insurance Code throughout the entire term of the contract, including supplemental agreements.</w:t>
      </w:r>
    </w:p>
    <w:p w14:paraId="7CCECD2B" w14:textId="77777777" w:rsidR="00AB699D" w:rsidRDefault="00DC222E">
      <w:pPr>
        <w:pStyle w:val="Heading1"/>
        <w:spacing w:before="209"/>
        <w:rPr>
          <w:u w:val="none"/>
        </w:rPr>
      </w:pPr>
      <w:r>
        <w:t>CERTIF</w:t>
      </w:r>
      <w:r>
        <w:t>ICATE</w:t>
      </w:r>
      <w:r>
        <w:rPr>
          <w:spacing w:val="-13"/>
        </w:rPr>
        <w:t xml:space="preserve"> </w:t>
      </w:r>
      <w:r>
        <w:t>FOR</w:t>
      </w:r>
      <w:r>
        <w:rPr>
          <w:spacing w:val="-14"/>
        </w:rPr>
        <w:t xml:space="preserve"> </w:t>
      </w:r>
      <w:r>
        <w:t>PERFORMANCE</w:t>
      </w:r>
      <w:r>
        <w:rPr>
          <w:spacing w:val="-13"/>
        </w:rPr>
        <w:t xml:space="preserve"> </w:t>
      </w:r>
      <w:r>
        <w:t>OF</w:t>
      </w:r>
      <w:r>
        <w:rPr>
          <w:spacing w:val="-15"/>
        </w:rPr>
        <w:t xml:space="preserve"> </w:t>
      </w:r>
      <w:r>
        <w:rPr>
          <w:spacing w:val="-2"/>
        </w:rPr>
        <w:t>SERVICES</w:t>
      </w:r>
    </w:p>
    <w:p w14:paraId="7CCECD2C" w14:textId="77777777" w:rsidR="00AB699D" w:rsidRDefault="00DC222E">
      <w:pPr>
        <w:pStyle w:val="BodyText"/>
        <w:spacing w:before="233" w:line="208" w:lineRule="auto"/>
      </w:pPr>
      <w:r>
        <w:t>Pursuant to Section 103-55, Hawaii Revised Statutes, and unless indicated otherwise, bidders</w:t>
      </w:r>
      <w:r>
        <w:rPr>
          <w:spacing w:val="-8"/>
        </w:rPr>
        <w:t xml:space="preserve"> </w:t>
      </w:r>
      <w:r>
        <w:t>should</w:t>
      </w:r>
      <w:r>
        <w:rPr>
          <w:spacing w:val="-8"/>
        </w:rPr>
        <w:t xml:space="preserve"> </w:t>
      </w:r>
      <w:r>
        <w:t>submit</w:t>
      </w:r>
      <w:r>
        <w:rPr>
          <w:spacing w:val="-5"/>
        </w:rPr>
        <w:t xml:space="preserve"> </w:t>
      </w:r>
      <w:r>
        <w:t>the</w:t>
      </w:r>
      <w:r>
        <w:rPr>
          <w:spacing w:val="-9"/>
        </w:rPr>
        <w:t xml:space="preserve"> </w:t>
      </w:r>
      <w:r>
        <w:t>attached</w:t>
      </w:r>
      <w:r>
        <w:rPr>
          <w:spacing w:val="-8"/>
        </w:rPr>
        <w:t xml:space="preserve"> </w:t>
      </w:r>
      <w:r>
        <w:t>"Certificate</w:t>
      </w:r>
      <w:r>
        <w:rPr>
          <w:spacing w:val="-4"/>
        </w:rPr>
        <w:t xml:space="preserve"> </w:t>
      </w:r>
      <w:r>
        <w:t>for</w:t>
      </w:r>
      <w:r>
        <w:rPr>
          <w:spacing w:val="-11"/>
        </w:rPr>
        <w:t xml:space="preserve"> </w:t>
      </w:r>
      <w:r>
        <w:t>Performance</w:t>
      </w:r>
      <w:r>
        <w:rPr>
          <w:spacing w:val="-11"/>
        </w:rPr>
        <w:t xml:space="preserve"> </w:t>
      </w:r>
      <w:r>
        <w:t>of</w:t>
      </w:r>
      <w:r>
        <w:rPr>
          <w:spacing w:val="-9"/>
        </w:rPr>
        <w:t xml:space="preserve"> </w:t>
      </w:r>
      <w:r>
        <w:t>Services"</w:t>
      </w:r>
      <w:r>
        <w:rPr>
          <w:spacing w:val="-8"/>
        </w:rPr>
        <w:t xml:space="preserve"> </w:t>
      </w:r>
      <w:r>
        <w:t>in</w:t>
      </w:r>
      <w:r>
        <w:rPr>
          <w:spacing w:val="-8"/>
        </w:rPr>
        <w:t xml:space="preserve"> </w:t>
      </w:r>
      <w:r>
        <w:t>the</w:t>
      </w:r>
      <w:r>
        <w:rPr>
          <w:spacing w:val="-11"/>
        </w:rPr>
        <w:t xml:space="preserve"> </w:t>
      </w:r>
      <w:r>
        <w:t xml:space="preserve">event bids are </w:t>
      </w:r>
      <w:proofErr w:type="gramStart"/>
      <w:r>
        <w:t>in excess of</w:t>
      </w:r>
      <w:proofErr w:type="gramEnd"/>
      <w:r>
        <w:t xml:space="preserve"> $25,000. The notarized certificate must be submitted to DOT Harbors, Kahului Office, 101 E. Kaahumanu Avenue, Suite 100 Kahului, HI 96732, before entering a contract to perform services.</w:t>
      </w:r>
    </w:p>
    <w:p w14:paraId="7CCECD2D" w14:textId="77777777" w:rsidR="00AB699D" w:rsidRDefault="00DC222E">
      <w:pPr>
        <w:pStyle w:val="BodyText"/>
        <w:spacing w:before="240" w:line="206" w:lineRule="auto"/>
        <w:ind w:right="187"/>
      </w:pPr>
      <w:r>
        <w:t>As</w:t>
      </w:r>
      <w:r>
        <w:rPr>
          <w:spacing w:val="-7"/>
        </w:rPr>
        <w:t xml:space="preserve"> </w:t>
      </w:r>
      <w:r>
        <w:t>of</w:t>
      </w:r>
      <w:r>
        <w:rPr>
          <w:spacing w:val="-8"/>
        </w:rPr>
        <w:t xml:space="preserve"> </w:t>
      </w:r>
      <w:r>
        <w:t>the</w:t>
      </w:r>
      <w:r>
        <w:rPr>
          <w:spacing w:val="-8"/>
        </w:rPr>
        <w:t xml:space="preserve"> </w:t>
      </w:r>
      <w:r>
        <w:t>bid</w:t>
      </w:r>
      <w:r>
        <w:rPr>
          <w:spacing w:val="-7"/>
        </w:rPr>
        <w:t xml:space="preserve"> </w:t>
      </w:r>
      <w:r>
        <w:t>opening</w:t>
      </w:r>
      <w:r>
        <w:rPr>
          <w:spacing w:val="-6"/>
        </w:rPr>
        <w:t xml:space="preserve"> </w:t>
      </w:r>
      <w:r>
        <w:t>date,</w:t>
      </w:r>
      <w:r>
        <w:rPr>
          <w:spacing w:val="-7"/>
        </w:rPr>
        <w:t xml:space="preserve"> </w:t>
      </w:r>
      <w:r>
        <w:t>hourly</w:t>
      </w:r>
      <w:r>
        <w:rPr>
          <w:spacing w:val="-7"/>
        </w:rPr>
        <w:t xml:space="preserve"> </w:t>
      </w:r>
      <w:r>
        <w:t>rates</w:t>
      </w:r>
      <w:r>
        <w:rPr>
          <w:spacing w:val="-7"/>
        </w:rPr>
        <w:t xml:space="preserve"> </w:t>
      </w:r>
      <w:r>
        <w:t>of</w:t>
      </w:r>
      <w:r>
        <w:rPr>
          <w:spacing w:val="-8"/>
        </w:rPr>
        <w:t xml:space="preserve"> </w:t>
      </w:r>
      <w:r>
        <w:t>State</w:t>
      </w:r>
      <w:r>
        <w:rPr>
          <w:spacing w:val="-6"/>
        </w:rPr>
        <w:t xml:space="preserve"> </w:t>
      </w:r>
      <w:r>
        <w:t>employees</w:t>
      </w:r>
      <w:r>
        <w:rPr>
          <w:spacing w:val="-7"/>
        </w:rPr>
        <w:t xml:space="preserve"> </w:t>
      </w:r>
      <w:r>
        <w:t>performing</w:t>
      </w:r>
      <w:r>
        <w:rPr>
          <w:spacing w:val="-6"/>
        </w:rPr>
        <w:t xml:space="preserve"> </w:t>
      </w:r>
      <w:r>
        <w:t>work</w:t>
      </w:r>
      <w:r>
        <w:rPr>
          <w:spacing w:val="-8"/>
        </w:rPr>
        <w:t xml:space="preserve"> </w:t>
      </w:r>
      <w:proofErr w:type="gramStart"/>
      <w:r>
        <w:t>similar</w:t>
      </w:r>
      <w:r>
        <w:rPr>
          <w:spacing w:val="-10"/>
        </w:rPr>
        <w:t xml:space="preserve"> </w:t>
      </w:r>
      <w:r>
        <w:t>to</w:t>
      </w:r>
      <w:proofErr w:type="gramEnd"/>
      <w:r>
        <w:t xml:space="preserve"> the work called for under this contract:</w:t>
      </w:r>
    </w:p>
    <w:p w14:paraId="7CCECD2E" w14:textId="77777777" w:rsidR="00AB699D" w:rsidRDefault="00AB699D">
      <w:pPr>
        <w:pStyle w:val="BodyText"/>
        <w:rPr>
          <w:sz w:val="20"/>
        </w:rPr>
      </w:pPr>
    </w:p>
    <w:p w14:paraId="7CCECD2F" w14:textId="77777777" w:rsidR="00AB699D" w:rsidRDefault="00AB699D">
      <w:pPr>
        <w:pStyle w:val="BodyText"/>
        <w:spacing w:before="23"/>
        <w:rPr>
          <w:sz w:val="20"/>
        </w:rPr>
      </w:pPr>
    </w:p>
    <w:tbl>
      <w:tblPr>
        <w:tblW w:w="0" w:type="auto"/>
        <w:tblInd w:w="218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249"/>
        <w:gridCol w:w="1008"/>
        <w:gridCol w:w="1109"/>
      </w:tblGrid>
      <w:tr w:rsidR="00AB699D" w14:paraId="7CCECD35" w14:textId="77777777">
        <w:trPr>
          <w:trHeight w:val="860"/>
        </w:trPr>
        <w:tc>
          <w:tcPr>
            <w:tcW w:w="2249" w:type="dxa"/>
          </w:tcPr>
          <w:p w14:paraId="7CCECD30" w14:textId="77777777" w:rsidR="00AB699D" w:rsidRDefault="00DC222E">
            <w:pPr>
              <w:pStyle w:val="TableParagraph"/>
              <w:spacing w:before="152" w:line="242" w:lineRule="auto"/>
              <w:ind w:left="479" w:firstLine="36"/>
              <w:jc w:val="left"/>
              <w:rPr>
                <w:sz w:val="24"/>
              </w:rPr>
            </w:pPr>
            <w:r>
              <w:rPr>
                <w:sz w:val="24"/>
              </w:rPr>
              <w:t>Similar</w:t>
            </w:r>
            <w:r>
              <w:rPr>
                <w:spacing w:val="-15"/>
                <w:sz w:val="24"/>
              </w:rPr>
              <w:t xml:space="preserve"> </w:t>
            </w:r>
            <w:r>
              <w:rPr>
                <w:sz w:val="24"/>
              </w:rPr>
              <w:t xml:space="preserve">State </w:t>
            </w:r>
            <w:r>
              <w:rPr>
                <w:spacing w:val="-4"/>
                <w:sz w:val="24"/>
              </w:rPr>
              <w:t>Classification</w:t>
            </w:r>
          </w:p>
        </w:tc>
        <w:tc>
          <w:tcPr>
            <w:tcW w:w="1008" w:type="dxa"/>
          </w:tcPr>
          <w:p w14:paraId="7CCECD31" w14:textId="77777777" w:rsidR="00AB699D" w:rsidRDefault="00AB699D">
            <w:pPr>
              <w:pStyle w:val="TableParagraph"/>
              <w:spacing w:before="15"/>
              <w:ind w:left="0"/>
              <w:jc w:val="left"/>
              <w:rPr>
                <w:sz w:val="24"/>
              </w:rPr>
            </w:pPr>
          </w:p>
          <w:p w14:paraId="7CCECD32" w14:textId="77777777" w:rsidR="00AB699D" w:rsidRDefault="00DC222E">
            <w:pPr>
              <w:pStyle w:val="TableParagraph"/>
              <w:spacing w:before="0"/>
              <w:ind w:left="56"/>
              <w:rPr>
                <w:sz w:val="24"/>
              </w:rPr>
            </w:pPr>
            <w:r>
              <w:rPr>
                <w:spacing w:val="-2"/>
                <w:sz w:val="24"/>
              </w:rPr>
              <w:t>Range</w:t>
            </w:r>
          </w:p>
        </w:tc>
        <w:tc>
          <w:tcPr>
            <w:tcW w:w="1109" w:type="dxa"/>
          </w:tcPr>
          <w:p w14:paraId="7CCECD33" w14:textId="77777777" w:rsidR="00AB699D" w:rsidRDefault="00AB699D">
            <w:pPr>
              <w:pStyle w:val="TableParagraph"/>
              <w:spacing w:before="15"/>
              <w:ind w:left="0"/>
              <w:jc w:val="left"/>
              <w:rPr>
                <w:sz w:val="24"/>
              </w:rPr>
            </w:pPr>
          </w:p>
          <w:p w14:paraId="7CCECD34" w14:textId="77777777" w:rsidR="00AB699D" w:rsidRDefault="00DC222E">
            <w:pPr>
              <w:pStyle w:val="TableParagraph"/>
              <w:spacing w:before="0"/>
              <w:rPr>
                <w:sz w:val="24"/>
              </w:rPr>
            </w:pPr>
            <w:r>
              <w:rPr>
                <w:spacing w:val="-2"/>
                <w:sz w:val="24"/>
              </w:rPr>
              <w:t>7/1/25</w:t>
            </w:r>
          </w:p>
        </w:tc>
      </w:tr>
      <w:tr w:rsidR="00AB699D" w14:paraId="7CCECD39" w14:textId="77777777">
        <w:trPr>
          <w:trHeight w:val="572"/>
        </w:trPr>
        <w:tc>
          <w:tcPr>
            <w:tcW w:w="2249" w:type="dxa"/>
          </w:tcPr>
          <w:p w14:paraId="7CCECD36" w14:textId="77777777" w:rsidR="00AB699D" w:rsidRDefault="00DC222E">
            <w:pPr>
              <w:pStyle w:val="TableParagraph"/>
              <w:ind w:left="53"/>
              <w:rPr>
                <w:sz w:val="24"/>
              </w:rPr>
            </w:pPr>
            <w:r>
              <w:rPr>
                <w:sz w:val="24"/>
              </w:rPr>
              <w:t>Refuse</w:t>
            </w:r>
            <w:r>
              <w:rPr>
                <w:spacing w:val="-12"/>
                <w:sz w:val="24"/>
              </w:rPr>
              <w:t xml:space="preserve"> </w:t>
            </w:r>
            <w:r>
              <w:rPr>
                <w:spacing w:val="-2"/>
                <w:sz w:val="24"/>
              </w:rPr>
              <w:t>Collector</w:t>
            </w:r>
          </w:p>
        </w:tc>
        <w:tc>
          <w:tcPr>
            <w:tcW w:w="1008" w:type="dxa"/>
          </w:tcPr>
          <w:p w14:paraId="7CCECD37" w14:textId="77777777" w:rsidR="00AB699D" w:rsidRDefault="00DC222E">
            <w:pPr>
              <w:pStyle w:val="TableParagraph"/>
              <w:ind w:left="56" w:right="3"/>
              <w:rPr>
                <w:sz w:val="24"/>
              </w:rPr>
            </w:pPr>
            <w:r>
              <w:rPr>
                <w:spacing w:val="-4"/>
                <w:sz w:val="24"/>
              </w:rPr>
              <w:t>BC05</w:t>
            </w:r>
          </w:p>
        </w:tc>
        <w:tc>
          <w:tcPr>
            <w:tcW w:w="1109" w:type="dxa"/>
          </w:tcPr>
          <w:p w14:paraId="7CCECD38" w14:textId="77777777" w:rsidR="00AB699D" w:rsidRDefault="00DC222E">
            <w:pPr>
              <w:pStyle w:val="TableParagraph"/>
              <w:ind w:right="9"/>
              <w:rPr>
                <w:sz w:val="24"/>
              </w:rPr>
            </w:pPr>
            <w:r>
              <w:rPr>
                <w:spacing w:val="-2"/>
                <w:sz w:val="24"/>
              </w:rPr>
              <w:t>$28.03</w:t>
            </w:r>
          </w:p>
        </w:tc>
      </w:tr>
      <w:tr w:rsidR="00AB699D" w14:paraId="7CCECD3D" w14:textId="77777777">
        <w:trPr>
          <w:trHeight w:val="575"/>
        </w:trPr>
        <w:tc>
          <w:tcPr>
            <w:tcW w:w="2249" w:type="dxa"/>
          </w:tcPr>
          <w:p w14:paraId="7CCECD3A" w14:textId="77777777" w:rsidR="00AB699D" w:rsidRDefault="00DC222E">
            <w:pPr>
              <w:pStyle w:val="TableParagraph"/>
              <w:spacing w:before="148"/>
              <w:ind w:left="53" w:right="3"/>
              <w:rPr>
                <w:sz w:val="24"/>
              </w:rPr>
            </w:pPr>
            <w:r>
              <w:rPr>
                <w:sz w:val="24"/>
              </w:rPr>
              <w:t>Truck</w:t>
            </w:r>
            <w:r>
              <w:rPr>
                <w:spacing w:val="-14"/>
                <w:sz w:val="24"/>
              </w:rPr>
              <w:t xml:space="preserve"> </w:t>
            </w:r>
            <w:r>
              <w:rPr>
                <w:spacing w:val="-2"/>
                <w:sz w:val="24"/>
              </w:rPr>
              <w:t>Driver</w:t>
            </w:r>
          </w:p>
        </w:tc>
        <w:tc>
          <w:tcPr>
            <w:tcW w:w="1008" w:type="dxa"/>
          </w:tcPr>
          <w:p w14:paraId="7CCECD3B" w14:textId="77777777" w:rsidR="00AB699D" w:rsidRDefault="00DC222E">
            <w:pPr>
              <w:pStyle w:val="TableParagraph"/>
              <w:spacing w:before="148"/>
              <w:ind w:left="56" w:right="3"/>
              <w:rPr>
                <w:sz w:val="24"/>
              </w:rPr>
            </w:pPr>
            <w:r>
              <w:rPr>
                <w:spacing w:val="-4"/>
                <w:sz w:val="24"/>
              </w:rPr>
              <w:t>BC07</w:t>
            </w:r>
          </w:p>
        </w:tc>
        <w:tc>
          <w:tcPr>
            <w:tcW w:w="1109" w:type="dxa"/>
          </w:tcPr>
          <w:p w14:paraId="7CCECD3C" w14:textId="77777777" w:rsidR="00AB699D" w:rsidRDefault="00DC222E">
            <w:pPr>
              <w:pStyle w:val="TableParagraph"/>
              <w:spacing w:before="148"/>
              <w:ind w:right="5"/>
              <w:rPr>
                <w:sz w:val="24"/>
              </w:rPr>
            </w:pPr>
            <w:r>
              <w:rPr>
                <w:spacing w:val="-2"/>
                <w:sz w:val="24"/>
              </w:rPr>
              <w:t>$30.32</w:t>
            </w:r>
          </w:p>
        </w:tc>
      </w:tr>
    </w:tbl>
    <w:p w14:paraId="7CCECD3E" w14:textId="77777777" w:rsidR="00AB699D" w:rsidRDefault="00AB699D">
      <w:pPr>
        <w:pStyle w:val="BodyText"/>
        <w:spacing w:before="201"/>
      </w:pPr>
    </w:p>
    <w:p w14:paraId="7CCECD3F" w14:textId="77777777" w:rsidR="00AB699D" w:rsidRDefault="00DC222E">
      <w:pPr>
        <w:pStyle w:val="BodyText"/>
        <w:spacing w:line="208" w:lineRule="auto"/>
        <w:ind w:right="56"/>
      </w:pPr>
      <w:r>
        <w:t>The above information is provided to the CONTRACTOR for guidance only and is subject to change in accordance with existing collective bargaining contracts or shall change as contracts are renegotiated. It is the bidder’s responsibility to verify the accura</w:t>
      </w:r>
      <w:r>
        <w:t>cy</w:t>
      </w:r>
      <w:r w:rsidRPr="002E0BCD">
        <w:t xml:space="preserve"> </w:t>
      </w:r>
      <w:r>
        <w:t>of the</w:t>
      </w:r>
      <w:r w:rsidRPr="002E0BCD">
        <w:t xml:space="preserve"> </w:t>
      </w:r>
      <w:r>
        <w:t>wage</w:t>
      </w:r>
      <w:r w:rsidRPr="002E0BCD">
        <w:t xml:space="preserve"> </w:t>
      </w:r>
      <w:r>
        <w:t>rates</w:t>
      </w:r>
      <w:r w:rsidRPr="002E0BCD">
        <w:t xml:space="preserve"> </w:t>
      </w:r>
      <w:r>
        <w:t>contained herein and</w:t>
      </w:r>
      <w:r w:rsidRPr="002E0BCD">
        <w:t xml:space="preserve"> </w:t>
      </w:r>
      <w:r>
        <w:t>to</w:t>
      </w:r>
      <w:r w:rsidRPr="002E0BCD">
        <w:t xml:space="preserve"> </w:t>
      </w:r>
      <w:r>
        <w:t>provide</w:t>
      </w:r>
      <w:r w:rsidRPr="002E0BCD">
        <w:t xml:space="preserve"> </w:t>
      </w:r>
      <w:r>
        <w:t>for changes</w:t>
      </w:r>
      <w:r w:rsidRPr="002E0BCD">
        <w:t xml:space="preserve"> </w:t>
      </w:r>
      <w:r>
        <w:t>in the</w:t>
      </w:r>
      <w:r w:rsidRPr="002E0BCD">
        <w:t xml:space="preserve"> </w:t>
      </w:r>
      <w:r w:rsidRPr="002E0BCD">
        <w:t>minimum</w:t>
      </w:r>
    </w:p>
    <w:p w14:paraId="7CCECD42" w14:textId="25DF3F34" w:rsidR="00AB699D" w:rsidRDefault="00DC222E" w:rsidP="002E0BCD">
      <w:pPr>
        <w:pStyle w:val="BodyText"/>
        <w:spacing w:line="244" w:lineRule="exact"/>
      </w:pPr>
      <w:r>
        <w:t>wages</w:t>
      </w:r>
      <w:r w:rsidRPr="002E0BCD">
        <w:t xml:space="preserve"> </w:t>
      </w:r>
      <w:r>
        <w:t>which</w:t>
      </w:r>
      <w:r w:rsidRPr="002E0BCD">
        <w:t xml:space="preserve"> </w:t>
      </w:r>
      <w:r>
        <w:t>must</w:t>
      </w:r>
      <w:r w:rsidRPr="002E0BCD">
        <w:t xml:space="preserve"> </w:t>
      </w:r>
      <w:r>
        <w:t>be</w:t>
      </w:r>
      <w:r w:rsidRPr="002E0BCD">
        <w:t xml:space="preserve"> </w:t>
      </w:r>
      <w:r>
        <w:t>paid</w:t>
      </w:r>
      <w:r w:rsidRPr="002E0BCD">
        <w:t xml:space="preserve"> </w:t>
      </w:r>
      <w:r>
        <w:t>personnel</w:t>
      </w:r>
      <w:r w:rsidRPr="002E0BCD">
        <w:t xml:space="preserve"> </w:t>
      </w:r>
      <w:proofErr w:type="gramStart"/>
      <w:r>
        <w:t>working</w:t>
      </w:r>
      <w:r w:rsidRPr="002E0BCD">
        <w:t xml:space="preserve"> </w:t>
      </w:r>
      <w:r>
        <w:t>on</w:t>
      </w:r>
      <w:r w:rsidRPr="002E0BCD">
        <w:t xml:space="preserve"> </w:t>
      </w:r>
      <w:r>
        <w:t>this</w:t>
      </w:r>
      <w:r w:rsidRPr="002E0BCD">
        <w:t xml:space="preserve"> </w:t>
      </w:r>
      <w:r>
        <w:t>project</w:t>
      </w:r>
      <w:r w:rsidRPr="002E0BCD">
        <w:t xml:space="preserve"> </w:t>
      </w:r>
      <w:r>
        <w:t>at</w:t>
      </w:r>
      <w:r w:rsidRPr="002E0BCD">
        <w:t xml:space="preserve"> </w:t>
      </w:r>
      <w:r>
        <w:t>all</w:t>
      </w:r>
      <w:r w:rsidRPr="002E0BCD">
        <w:t xml:space="preserve"> </w:t>
      </w:r>
      <w:r>
        <w:t>times</w:t>
      </w:r>
      <w:proofErr w:type="gramEnd"/>
      <w:r>
        <w:t>.</w:t>
      </w:r>
      <w:r w:rsidRPr="002E0BCD">
        <w:t xml:space="preserve"> </w:t>
      </w:r>
      <w:r>
        <w:t>Information</w:t>
      </w:r>
      <w:r w:rsidRPr="002E0BCD">
        <w:t xml:space="preserve"> on</w:t>
      </w:r>
      <w:r w:rsidR="002E0BCD">
        <w:t xml:space="preserve"> </w:t>
      </w:r>
      <w:r>
        <w:t>the</w:t>
      </w:r>
      <w:r w:rsidRPr="002E0BCD">
        <w:t xml:space="preserve"> </w:t>
      </w:r>
      <w:r>
        <w:t>status</w:t>
      </w:r>
      <w:r w:rsidRPr="002E0BCD">
        <w:t xml:space="preserve"> </w:t>
      </w:r>
      <w:r>
        <w:t>of</w:t>
      </w:r>
      <w:r w:rsidRPr="002E0BCD">
        <w:t xml:space="preserve"> </w:t>
      </w:r>
      <w:r>
        <w:t>Bargaining</w:t>
      </w:r>
      <w:r w:rsidRPr="002E0BCD">
        <w:t xml:space="preserve"> </w:t>
      </w:r>
      <w:r>
        <w:t>Unit</w:t>
      </w:r>
      <w:r w:rsidRPr="002E0BCD">
        <w:t xml:space="preserve"> </w:t>
      </w:r>
      <w:r>
        <w:t>(BU)</w:t>
      </w:r>
      <w:r w:rsidRPr="002E0BCD">
        <w:t xml:space="preserve"> </w:t>
      </w:r>
      <w:r>
        <w:t>contracts</w:t>
      </w:r>
      <w:r w:rsidRPr="002E0BCD">
        <w:t xml:space="preserve"> </w:t>
      </w:r>
      <w:r>
        <w:t>can</w:t>
      </w:r>
      <w:r w:rsidRPr="002E0BCD">
        <w:t xml:space="preserve"> </w:t>
      </w:r>
      <w:r>
        <w:t>be</w:t>
      </w:r>
      <w:r w:rsidRPr="002E0BCD">
        <w:t xml:space="preserve"> </w:t>
      </w:r>
      <w:r>
        <w:t>obtained</w:t>
      </w:r>
      <w:r w:rsidRPr="002E0BCD">
        <w:t xml:space="preserve"> </w:t>
      </w:r>
      <w:r>
        <w:t>from</w:t>
      </w:r>
      <w:r w:rsidRPr="002E0BCD">
        <w:t xml:space="preserve"> </w:t>
      </w:r>
      <w:r>
        <w:t>the</w:t>
      </w:r>
      <w:r w:rsidRPr="002E0BCD">
        <w:t xml:space="preserve"> </w:t>
      </w:r>
      <w:r>
        <w:t>Harbors</w:t>
      </w:r>
      <w:r w:rsidRPr="002E0BCD">
        <w:t xml:space="preserve"> </w:t>
      </w:r>
      <w:r>
        <w:t>Division, Personnel Management Office 808-587-1925</w:t>
      </w:r>
      <w:r w:rsidRPr="002E0BCD">
        <w:t>.</w:t>
      </w:r>
    </w:p>
    <w:p w14:paraId="7CCECD43" w14:textId="77777777" w:rsidR="00AB699D" w:rsidRDefault="00DC222E">
      <w:pPr>
        <w:pStyle w:val="BodyText"/>
        <w:spacing w:before="241" w:line="208" w:lineRule="auto"/>
      </w:pPr>
      <w:r>
        <w:t>Bidders</w:t>
      </w:r>
      <w:r>
        <w:rPr>
          <w:spacing w:val="-7"/>
        </w:rPr>
        <w:t xml:space="preserve"> </w:t>
      </w:r>
      <w:r>
        <w:t>are</w:t>
      </w:r>
      <w:r>
        <w:rPr>
          <w:spacing w:val="-10"/>
        </w:rPr>
        <w:t xml:space="preserve"> </w:t>
      </w:r>
      <w:r>
        <w:t>further</w:t>
      </w:r>
      <w:r>
        <w:rPr>
          <w:spacing w:val="-5"/>
        </w:rPr>
        <w:t xml:space="preserve"> </w:t>
      </w:r>
      <w:r>
        <w:t>advised</w:t>
      </w:r>
      <w:r>
        <w:rPr>
          <w:spacing w:val="-7"/>
        </w:rPr>
        <w:t xml:space="preserve"> </w:t>
      </w:r>
      <w:r>
        <w:t>that</w:t>
      </w:r>
      <w:r>
        <w:rPr>
          <w:spacing w:val="-7"/>
        </w:rPr>
        <w:t xml:space="preserve"> </w:t>
      </w:r>
      <w:r>
        <w:t>they</w:t>
      </w:r>
      <w:r>
        <w:rPr>
          <w:spacing w:val="-5"/>
        </w:rPr>
        <w:t xml:space="preserve"> </w:t>
      </w:r>
      <w:r>
        <w:t>are</w:t>
      </w:r>
      <w:r>
        <w:rPr>
          <w:spacing w:val="-8"/>
        </w:rPr>
        <w:t xml:space="preserve"> </w:t>
      </w:r>
      <w:r>
        <w:t>not</w:t>
      </w:r>
      <w:r>
        <w:rPr>
          <w:spacing w:val="-7"/>
        </w:rPr>
        <w:t xml:space="preserve"> </w:t>
      </w:r>
      <w:r>
        <w:t>restricted</w:t>
      </w:r>
      <w:r>
        <w:rPr>
          <w:spacing w:val="-7"/>
        </w:rPr>
        <w:t xml:space="preserve"> </w:t>
      </w:r>
      <w:r>
        <w:t>to</w:t>
      </w:r>
      <w:r>
        <w:rPr>
          <w:spacing w:val="-7"/>
        </w:rPr>
        <w:t xml:space="preserve"> </w:t>
      </w:r>
      <w:r>
        <w:t>hire</w:t>
      </w:r>
      <w:r>
        <w:rPr>
          <w:spacing w:val="-8"/>
        </w:rPr>
        <w:t xml:space="preserve"> </w:t>
      </w:r>
      <w:r>
        <w:t>only</w:t>
      </w:r>
      <w:r>
        <w:rPr>
          <w:spacing w:val="-6"/>
        </w:rPr>
        <w:t xml:space="preserve"> </w:t>
      </w:r>
      <w:r>
        <w:t>those</w:t>
      </w:r>
      <w:r>
        <w:rPr>
          <w:spacing w:val="-5"/>
        </w:rPr>
        <w:t xml:space="preserve"> </w:t>
      </w:r>
      <w:r>
        <w:t>classifications</w:t>
      </w:r>
      <w:r>
        <w:rPr>
          <w:spacing w:val="-6"/>
        </w:rPr>
        <w:t xml:space="preserve"> </w:t>
      </w:r>
      <w:r>
        <w:t>of employees as listed but are free to employ such other classifications of workers as the bidder deems proper and proposes to use on the project, and as may be according to the bidder's common hiring practice. However, the principal duties of employees ot</w:t>
      </w:r>
      <w:r>
        <w:t>her than those listed hereinabove working on the project will be matched against those of State workers to determine the closest equivalent State employee classification, and the Contractor must compensate such employee(s) at a rate which is no less than t</w:t>
      </w:r>
      <w:r>
        <w:t>hat of the equivalent State employee.</w:t>
      </w:r>
    </w:p>
    <w:sectPr w:rsidR="00AB699D">
      <w:pgSz w:w="12240" w:h="15840"/>
      <w:pgMar w:top="1340" w:right="1800" w:bottom="1260" w:left="1800" w:header="0" w:footer="10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7BED5" w14:textId="77777777" w:rsidR="00DC222E" w:rsidRDefault="00DC222E">
      <w:r>
        <w:separator/>
      </w:r>
    </w:p>
  </w:endnote>
  <w:endnote w:type="continuationSeparator" w:id="0">
    <w:p w14:paraId="29E62BCF" w14:textId="77777777" w:rsidR="00DC222E" w:rsidRDefault="00DC22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CD44" w14:textId="77777777" w:rsidR="00AB699D" w:rsidRDefault="00DC222E">
    <w:pPr>
      <w:pStyle w:val="BodyText"/>
      <w:spacing w:line="14" w:lineRule="auto"/>
      <w:rPr>
        <w:sz w:val="20"/>
      </w:rPr>
    </w:pPr>
    <w:r>
      <w:rPr>
        <w:noProof/>
        <w:sz w:val="20"/>
      </w:rPr>
      <mc:AlternateContent>
        <mc:Choice Requires="wps">
          <w:drawing>
            <wp:anchor distT="0" distB="0" distL="0" distR="0" simplePos="0" relativeHeight="487519232" behindDoc="1" locked="0" layoutInCell="1" allowOverlap="1" wp14:anchorId="7CCECD45" wp14:editId="7CCECD46">
              <wp:simplePos x="0" y="0"/>
              <wp:positionH relativeFrom="page">
                <wp:posOffset>3810889</wp:posOffset>
              </wp:positionH>
              <wp:positionV relativeFrom="page">
                <wp:posOffset>9243601</wp:posOffset>
              </wp:positionV>
              <wp:extent cx="1651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CCECD47" w14:textId="77777777" w:rsidR="00AB699D" w:rsidRDefault="00DC222E">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7CCECD45" id="_x0000_t202" coordsize="21600,21600" o:spt="202" path="m,l,21600r21600,l21600,xe">
              <v:stroke joinstyle="miter"/>
              <v:path gradientshapeok="t" o:connecttype="rect"/>
            </v:shapetype>
            <v:shape id="Textbox 1" o:spid="_x0000_s1026" type="#_x0000_t202" style="position:absolute;margin-left:300.05pt;margin-top:727.85pt;width:13pt;height:15.3pt;z-index:-1579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" filled="f" stroked="f">
              <v:textbox inset="0,0,0,0">
                <w:txbxContent>
                  <w:p w14:paraId="7CCECD47" w14:textId="77777777" w:rsidR="00AB699D" w:rsidRDefault="00DC222E">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5FF8A" w14:textId="77777777" w:rsidR="00DC222E" w:rsidRDefault="00DC222E">
      <w:r>
        <w:separator/>
      </w:r>
    </w:p>
  </w:footnote>
  <w:footnote w:type="continuationSeparator" w:id="0">
    <w:p w14:paraId="29D2345E" w14:textId="77777777" w:rsidR="00DC222E" w:rsidRDefault="00DC22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99407A"/>
    <w:multiLevelType w:val="hybridMultilevel"/>
    <w:tmpl w:val="B7EA1544"/>
    <w:lvl w:ilvl="0" w:tplc="22940BD6">
      <w:start w:val="1"/>
      <w:numFmt w:val="decimal"/>
      <w:lvlText w:val="%1."/>
      <w:lvlJc w:val="left"/>
      <w:pPr>
        <w:ind w:left="1368" w:hanging="718"/>
        <w:jc w:val="left"/>
      </w:pPr>
      <w:rPr>
        <w:rFonts w:hint="default"/>
        <w:spacing w:val="-1"/>
        <w:w w:val="100"/>
        <w:lang w:val="en-US" w:eastAsia="en-US" w:bidi="ar-SA"/>
      </w:rPr>
    </w:lvl>
    <w:lvl w:ilvl="1" w:tplc="93661C6E">
      <w:numFmt w:val="bullet"/>
      <w:lvlText w:val="•"/>
      <w:lvlJc w:val="left"/>
      <w:pPr>
        <w:ind w:left="2088" w:hanging="718"/>
      </w:pPr>
      <w:rPr>
        <w:rFonts w:hint="default"/>
        <w:lang w:val="en-US" w:eastAsia="en-US" w:bidi="ar-SA"/>
      </w:rPr>
    </w:lvl>
    <w:lvl w:ilvl="2" w:tplc="F0604C44">
      <w:numFmt w:val="bullet"/>
      <w:lvlText w:val="•"/>
      <w:lvlJc w:val="left"/>
      <w:pPr>
        <w:ind w:left="2816" w:hanging="718"/>
      </w:pPr>
      <w:rPr>
        <w:rFonts w:hint="default"/>
        <w:lang w:val="en-US" w:eastAsia="en-US" w:bidi="ar-SA"/>
      </w:rPr>
    </w:lvl>
    <w:lvl w:ilvl="3" w:tplc="2D1AC5E2">
      <w:numFmt w:val="bullet"/>
      <w:lvlText w:val="•"/>
      <w:lvlJc w:val="left"/>
      <w:pPr>
        <w:ind w:left="3544" w:hanging="718"/>
      </w:pPr>
      <w:rPr>
        <w:rFonts w:hint="default"/>
        <w:lang w:val="en-US" w:eastAsia="en-US" w:bidi="ar-SA"/>
      </w:rPr>
    </w:lvl>
    <w:lvl w:ilvl="4" w:tplc="17DA6824">
      <w:numFmt w:val="bullet"/>
      <w:lvlText w:val="•"/>
      <w:lvlJc w:val="left"/>
      <w:pPr>
        <w:ind w:left="4272" w:hanging="718"/>
      </w:pPr>
      <w:rPr>
        <w:rFonts w:hint="default"/>
        <w:lang w:val="en-US" w:eastAsia="en-US" w:bidi="ar-SA"/>
      </w:rPr>
    </w:lvl>
    <w:lvl w:ilvl="5" w:tplc="94AE4DA4">
      <w:numFmt w:val="bullet"/>
      <w:lvlText w:val="•"/>
      <w:lvlJc w:val="left"/>
      <w:pPr>
        <w:ind w:left="5000" w:hanging="718"/>
      </w:pPr>
      <w:rPr>
        <w:rFonts w:hint="default"/>
        <w:lang w:val="en-US" w:eastAsia="en-US" w:bidi="ar-SA"/>
      </w:rPr>
    </w:lvl>
    <w:lvl w:ilvl="6" w:tplc="101EA3B6">
      <w:numFmt w:val="bullet"/>
      <w:lvlText w:val="•"/>
      <w:lvlJc w:val="left"/>
      <w:pPr>
        <w:ind w:left="5728" w:hanging="718"/>
      </w:pPr>
      <w:rPr>
        <w:rFonts w:hint="default"/>
        <w:lang w:val="en-US" w:eastAsia="en-US" w:bidi="ar-SA"/>
      </w:rPr>
    </w:lvl>
    <w:lvl w:ilvl="7" w:tplc="1B46A99C">
      <w:numFmt w:val="bullet"/>
      <w:lvlText w:val="•"/>
      <w:lvlJc w:val="left"/>
      <w:pPr>
        <w:ind w:left="6456" w:hanging="718"/>
      </w:pPr>
      <w:rPr>
        <w:rFonts w:hint="default"/>
        <w:lang w:val="en-US" w:eastAsia="en-US" w:bidi="ar-SA"/>
      </w:rPr>
    </w:lvl>
    <w:lvl w:ilvl="8" w:tplc="6B2CD786">
      <w:numFmt w:val="bullet"/>
      <w:lvlText w:val="•"/>
      <w:lvlJc w:val="left"/>
      <w:pPr>
        <w:ind w:left="7184" w:hanging="718"/>
      </w:pPr>
      <w:rPr>
        <w:rFonts w:hint="default"/>
        <w:lang w:val="en-US" w:eastAsia="en-US" w:bidi="ar-SA"/>
      </w:rPr>
    </w:lvl>
  </w:abstractNum>
  <w:abstractNum w:abstractNumId="1" w15:restartNumberingAfterBreak="0">
    <w:nsid w:val="73BF4328"/>
    <w:multiLevelType w:val="hybridMultilevel"/>
    <w:tmpl w:val="17569AA4"/>
    <w:lvl w:ilvl="0" w:tplc="2AE6220C">
      <w:start w:val="1"/>
      <w:numFmt w:val="upperLetter"/>
      <w:lvlText w:val="%1."/>
      <w:lvlJc w:val="left"/>
      <w:pPr>
        <w:ind w:left="1440" w:hanging="720"/>
        <w:jc w:val="left"/>
      </w:pPr>
      <w:rPr>
        <w:rFonts w:ascii="Times New Roman" w:eastAsia="Times New Roman" w:hAnsi="Times New Roman" w:cs="Times New Roman" w:hint="default"/>
        <w:b w:val="0"/>
        <w:bCs w:val="0"/>
        <w:i w:val="0"/>
        <w:iCs w:val="0"/>
        <w:spacing w:val="0"/>
        <w:w w:val="97"/>
        <w:sz w:val="24"/>
        <w:szCs w:val="24"/>
        <w:lang w:val="en-US" w:eastAsia="en-US" w:bidi="ar-SA"/>
      </w:rPr>
    </w:lvl>
    <w:lvl w:ilvl="1" w:tplc="92ECDE7E">
      <w:numFmt w:val="bullet"/>
      <w:lvlText w:val="•"/>
      <w:lvlJc w:val="left"/>
      <w:pPr>
        <w:ind w:left="2160" w:hanging="720"/>
      </w:pPr>
      <w:rPr>
        <w:rFonts w:hint="default"/>
        <w:lang w:val="en-US" w:eastAsia="en-US" w:bidi="ar-SA"/>
      </w:rPr>
    </w:lvl>
    <w:lvl w:ilvl="2" w:tplc="30906630">
      <w:numFmt w:val="bullet"/>
      <w:lvlText w:val="•"/>
      <w:lvlJc w:val="left"/>
      <w:pPr>
        <w:ind w:left="2880" w:hanging="720"/>
      </w:pPr>
      <w:rPr>
        <w:rFonts w:hint="default"/>
        <w:lang w:val="en-US" w:eastAsia="en-US" w:bidi="ar-SA"/>
      </w:rPr>
    </w:lvl>
    <w:lvl w:ilvl="3" w:tplc="C3901C9C">
      <w:numFmt w:val="bullet"/>
      <w:lvlText w:val="•"/>
      <w:lvlJc w:val="left"/>
      <w:pPr>
        <w:ind w:left="3600" w:hanging="720"/>
      </w:pPr>
      <w:rPr>
        <w:rFonts w:hint="default"/>
        <w:lang w:val="en-US" w:eastAsia="en-US" w:bidi="ar-SA"/>
      </w:rPr>
    </w:lvl>
    <w:lvl w:ilvl="4" w:tplc="E562A5B4">
      <w:numFmt w:val="bullet"/>
      <w:lvlText w:val="•"/>
      <w:lvlJc w:val="left"/>
      <w:pPr>
        <w:ind w:left="4320" w:hanging="720"/>
      </w:pPr>
      <w:rPr>
        <w:rFonts w:hint="default"/>
        <w:lang w:val="en-US" w:eastAsia="en-US" w:bidi="ar-SA"/>
      </w:rPr>
    </w:lvl>
    <w:lvl w:ilvl="5" w:tplc="75C6B59A">
      <w:numFmt w:val="bullet"/>
      <w:lvlText w:val="•"/>
      <w:lvlJc w:val="left"/>
      <w:pPr>
        <w:ind w:left="5040" w:hanging="720"/>
      </w:pPr>
      <w:rPr>
        <w:rFonts w:hint="default"/>
        <w:lang w:val="en-US" w:eastAsia="en-US" w:bidi="ar-SA"/>
      </w:rPr>
    </w:lvl>
    <w:lvl w:ilvl="6" w:tplc="6E0C1C3C">
      <w:numFmt w:val="bullet"/>
      <w:lvlText w:val="•"/>
      <w:lvlJc w:val="left"/>
      <w:pPr>
        <w:ind w:left="5760" w:hanging="720"/>
      </w:pPr>
      <w:rPr>
        <w:rFonts w:hint="default"/>
        <w:lang w:val="en-US" w:eastAsia="en-US" w:bidi="ar-SA"/>
      </w:rPr>
    </w:lvl>
    <w:lvl w:ilvl="7" w:tplc="72BAB7CC">
      <w:numFmt w:val="bullet"/>
      <w:lvlText w:val="•"/>
      <w:lvlJc w:val="left"/>
      <w:pPr>
        <w:ind w:left="6480" w:hanging="720"/>
      </w:pPr>
      <w:rPr>
        <w:rFonts w:hint="default"/>
        <w:lang w:val="en-US" w:eastAsia="en-US" w:bidi="ar-SA"/>
      </w:rPr>
    </w:lvl>
    <w:lvl w:ilvl="8" w:tplc="C5BC79BE">
      <w:numFmt w:val="bullet"/>
      <w:lvlText w:val="•"/>
      <w:lvlJc w:val="left"/>
      <w:pPr>
        <w:ind w:left="7200" w:hanging="720"/>
      </w:pPr>
      <w:rPr>
        <w:rFonts w:hint="default"/>
        <w:lang w:val="en-US"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B699D"/>
    <w:rsid w:val="00030271"/>
    <w:rsid w:val="001021E6"/>
    <w:rsid w:val="00151A0A"/>
    <w:rsid w:val="002E0BCD"/>
    <w:rsid w:val="003E6078"/>
    <w:rsid w:val="00644475"/>
    <w:rsid w:val="006966ED"/>
    <w:rsid w:val="00856E73"/>
    <w:rsid w:val="00AB699D"/>
    <w:rsid w:val="00BE2401"/>
    <w:rsid w:val="00DC222E"/>
    <w:rsid w:val="00E3383C"/>
    <w:rsid w:val="00FD02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ECCF6"/>
  <w15:docId w15:val="{4DA0F250-5B76-4578-A801-4358AFA0B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2"/>
      <w:ind w:left="1481" w:right="1531"/>
    </w:pPr>
    <w:rPr>
      <w:b/>
      <w:bCs/>
      <w:sz w:val="24"/>
      <w:szCs w:val="24"/>
    </w:rPr>
  </w:style>
  <w:style w:type="paragraph" w:styleId="ListParagraph">
    <w:name w:val="List Paragraph"/>
    <w:basedOn w:val="Normal"/>
    <w:uiPriority w:val="1"/>
    <w:qFormat/>
    <w:pPr>
      <w:ind w:left="1440" w:right="4" w:hanging="720"/>
    </w:pPr>
  </w:style>
  <w:style w:type="paragraph" w:customStyle="1" w:styleId="TableParagraph">
    <w:name w:val="Table Paragraph"/>
    <w:basedOn w:val="Normal"/>
    <w:uiPriority w:val="1"/>
    <w:qFormat/>
    <w:pPr>
      <w:spacing w:before="147"/>
      <w:ind w:left="5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4530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7F2F0EB3A6DD47BE1DE817EE69E574" ma:contentTypeVersion="13" ma:contentTypeDescription="Create a new document." ma:contentTypeScope="" ma:versionID="ae85e33a2fcfafc9e1791c9c37671265">
  <xsd:schema xmlns:xsd="http://www.w3.org/2001/XMLSchema" xmlns:xs="http://www.w3.org/2001/XMLSchema" xmlns:p="http://schemas.microsoft.com/office/2006/metadata/properties" xmlns:ns2="bd3168a1-8776-4d83-b802-c0bef27b301c" xmlns:ns3="4494cc7c-873d-4c80-9650-25ed479db56e" targetNamespace="http://schemas.microsoft.com/office/2006/metadata/properties" ma:root="true" ma:fieldsID="f95525334084970772a84fcdf5874fd1" ns2:_="" ns3:_="">
    <xsd:import namespace="bd3168a1-8776-4d83-b802-c0bef27b301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168a1-8776-4d83-b802-c0bef27b30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bd3168a1-8776-4d83-b802-c0bef27b301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770C69-DA7D-4D96-9CD9-5C0E82CCB2C5}"/>
</file>

<file path=customXml/itemProps2.xml><?xml version="1.0" encoding="utf-8"?>
<ds:datastoreItem xmlns:ds="http://schemas.openxmlformats.org/officeDocument/2006/customXml" ds:itemID="{D4393BA8-EC5D-45D7-BAE9-5A879A428A94}"/>
</file>

<file path=customXml/itemProps3.xml><?xml version="1.0" encoding="utf-8"?>
<ds:datastoreItem xmlns:ds="http://schemas.openxmlformats.org/officeDocument/2006/customXml" ds:itemID="{C1033EA2-A86C-4DD8-82ED-CAD289210EC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8</TotalTime>
  <Pages>4</Pages>
  <Words>939</Words>
  <Characters>5356</Characters>
  <Application>Microsoft Office Word</Application>
  <DocSecurity>0</DocSecurity>
  <Lines>44</Lines>
  <Paragraphs>12</Paragraphs>
  <ScaleCrop>false</ScaleCrop>
  <Company/>
  <LinksUpToDate>false</LinksUpToDate>
  <CharactersWithSpaces>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Specs Refuse Svc FY26</dc:title>
  <dc:creator>Hilton M. Berido</dc:creator>
  <cp:lastModifiedBy>Estepa, Rea T</cp:lastModifiedBy>
  <cp:revision>12</cp:revision>
  <dcterms:created xsi:type="dcterms:W3CDTF">2025-10-27T21:00:00Z</dcterms:created>
  <dcterms:modified xsi:type="dcterms:W3CDTF">2025-10-27T21:10:00Z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2025-10-27T00:00:00Z</vt:filetime>
  </property>
  <property fmtid="{D5CDD505-2E9C-101B-9397-08002B2CF9AE}" pid="3" name="Creator">
    <vt:lpwstr>Microsoft® Word for Microsoft 365</vt:lpwstr>
  </property>
  <property fmtid="{D5CDD505-2E9C-101B-9397-08002B2CF9AE}" pid="4" name="LastSaved">
    <vt:filetime>2025-10-27T00:00:00Z</vt:filetime>
  </property>
  <property fmtid="{D5CDD505-2E9C-101B-9397-08002B2CF9AE}" pid="5" name="Producer">
    <vt:lpwstr>Microsoft® Word for Microsoft 365</vt:lpwstr>
  </property>
  <property fmtid="{D5CDD505-2E9C-101B-9397-08002B2CF9AE}" pid="6" name="ContentTypeId">
    <vt:lpwstr>0x010100D37F2F0EB3A6DD47BE1DE817EE69E574</vt:lpwstr>
  </property>
</Properties>
</file>